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E868" w14:textId="7329B4FF" w:rsidR="00A07988" w:rsidRPr="00454D10" w:rsidRDefault="00A07988" w:rsidP="00A07988">
      <w:pPr>
        <w:rPr>
          <w:rFonts w:asciiTheme="majorHAnsi" w:hAnsiTheme="majorHAnsi"/>
          <w:sz w:val="22"/>
          <w:lang w:val="es-ES_tradnl"/>
        </w:rPr>
      </w:pPr>
      <w:bookmarkStart w:id="0" w:name="_GoBack"/>
      <w:bookmarkEnd w:id="0"/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284"/>
        <w:gridCol w:w="567"/>
        <w:gridCol w:w="1276"/>
        <w:gridCol w:w="283"/>
        <w:gridCol w:w="425"/>
        <w:gridCol w:w="189"/>
        <w:gridCol w:w="520"/>
        <w:gridCol w:w="94"/>
        <w:gridCol w:w="190"/>
        <w:gridCol w:w="425"/>
      </w:tblGrid>
      <w:tr w:rsidR="00A07988" w:rsidRPr="00454D10" w14:paraId="72F540F6" w14:textId="77777777" w:rsidTr="004B52FF">
        <w:trPr>
          <w:cantSplit/>
          <w:trHeight w:val="20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626A3" w14:textId="409569DB" w:rsidR="00A07988" w:rsidRPr="00454D10" w:rsidRDefault="00B07FCF" w:rsidP="00B07FCF">
            <w:pPr>
              <w:pStyle w:val="Heading1"/>
              <w:jc w:val="center"/>
              <w:rPr>
                <w:rFonts w:asciiTheme="majorHAnsi" w:eastAsia="Times New Roman" w:hAnsiTheme="majorHAnsi" w:cs="Times New Roman"/>
                <w:sz w:val="24"/>
                <w:lang w:val="es-ES_tradnl"/>
              </w:rPr>
            </w:pPr>
            <w:r>
              <w:rPr>
                <w:rFonts w:asciiTheme="majorHAnsi" w:eastAsia="Times New Roman" w:hAnsiTheme="majorHAnsi" w:cs="Times New Roman"/>
                <w:sz w:val="24"/>
                <w:lang w:val="es-ES_tradnl"/>
              </w:rPr>
              <w:t xml:space="preserve">TELEODONTOLOGÍA: </w:t>
            </w:r>
            <w:r w:rsidR="00A07988" w:rsidRPr="00454D10">
              <w:rPr>
                <w:rFonts w:asciiTheme="majorHAnsi" w:eastAsia="Times New Roman" w:hAnsiTheme="majorHAnsi" w:cs="Times New Roman"/>
                <w:sz w:val="24"/>
                <w:lang w:val="es-ES_tradnl"/>
              </w:rPr>
              <w:t>FICHA DE SEGUIMIENTO DE URGENCIA ODONTOPEDIÁTRICA</w:t>
            </w:r>
            <w:r>
              <w:rPr>
                <w:rFonts w:asciiTheme="majorHAnsi" w:eastAsia="Times New Roman" w:hAnsiTheme="majorHAnsi" w:cs="Times New Roman"/>
                <w:sz w:val="24"/>
                <w:lang w:val="es-ES_tradnl"/>
              </w:rPr>
              <w:t xml:space="preserve"> </w:t>
            </w:r>
            <w:r w:rsidR="00A82D31">
              <w:rPr>
                <w:rFonts w:asciiTheme="majorHAnsi" w:eastAsia="Times New Roman" w:hAnsiTheme="majorHAnsi" w:cs="Times New Roman"/>
                <w:sz w:val="24"/>
                <w:lang w:val="es-ES_tradnl"/>
              </w:rPr>
              <w:t>DURANTE</w:t>
            </w:r>
            <w:r w:rsidR="00A07988" w:rsidRPr="00454D10">
              <w:rPr>
                <w:rFonts w:asciiTheme="majorHAnsi" w:eastAsia="Times New Roman" w:hAnsiTheme="majorHAnsi" w:cs="Times New Roman"/>
                <w:sz w:val="24"/>
                <w:lang w:val="es-ES_tradnl"/>
              </w:rPr>
              <w:t xml:space="preserve"> LA </w:t>
            </w:r>
            <w:r w:rsidR="003775A8" w:rsidRPr="00454D10">
              <w:rPr>
                <w:rFonts w:asciiTheme="majorHAnsi" w:eastAsia="Times New Roman" w:hAnsiTheme="majorHAnsi" w:cs="Times New Roman"/>
                <w:sz w:val="24"/>
                <w:lang w:val="es-ES_tradnl"/>
              </w:rPr>
              <w:t>PANDEMI</w:t>
            </w:r>
            <w:r w:rsidR="00FF1559" w:rsidRPr="00454D10">
              <w:rPr>
                <w:rFonts w:asciiTheme="majorHAnsi" w:eastAsia="Times New Roman" w:hAnsiTheme="majorHAnsi" w:cs="Times New Roman"/>
                <w:sz w:val="24"/>
                <w:lang w:val="es-ES_tradnl"/>
              </w:rPr>
              <w:t>A</w:t>
            </w:r>
            <w:r w:rsidR="00A07988" w:rsidRPr="00454D10">
              <w:rPr>
                <w:rFonts w:asciiTheme="majorHAnsi" w:eastAsia="Times New Roman" w:hAnsiTheme="majorHAnsi" w:cs="Times New Roman"/>
                <w:sz w:val="24"/>
                <w:lang w:val="es-ES_tradnl"/>
              </w:rPr>
              <w:t xml:space="preserve"> COVID-19</w:t>
            </w:r>
          </w:p>
        </w:tc>
      </w:tr>
      <w:tr w:rsidR="001D73CC" w:rsidRPr="00454D10" w14:paraId="7170AEBD" w14:textId="77777777" w:rsidTr="004B52FF">
        <w:trPr>
          <w:cantSplit/>
          <w:trHeight w:val="20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A000C" w14:textId="77777777" w:rsidR="001D73CC" w:rsidRPr="00454D10" w:rsidRDefault="001D73CC" w:rsidP="001D73CC">
            <w:pPr>
              <w:rPr>
                <w:rFonts w:eastAsia="Times New Roman"/>
                <w:lang w:val="es-ES_tradnl"/>
              </w:rPr>
            </w:pPr>
          </w:p>
        </w:tc>
      </w:tr>
      <w:tr w:rsidR="001973F6" w:rsidRPr="00454D10" w14:paraId="673D09B6" w14:textId="77777777" w:rsidTr="004B52FF">
        <w:trPr>
          <w:cantSplit/>
          <w:trHeight w:val="20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7576" w14:textId="57CEC8B1" w:rsidR="001973F6" w:rsidRPr="00454D10" w:rsidRDefault="001D73CC" w:rsidP="001D73CC">
            <w:pPr>
              <w:pBdr>
                <w:top w:val="single" w:sz="4" w:space="1" w:color="000000" w:themeColor="text1"/>
                <w:left w:val="single" w:sz="4" w:space="4" w:color="000000" w:themeColor="text1"/>
                <w:bottom w:val="single" w:sz="4" w:space="1" w:color="000000" w:themeColor="text1"/>
                <w:between w:val="single" w:sz="4" w:space="1" w:color="000000" w:themeColor="text1"/>
                <w:bar w:val="single" w:sz="4" w:color="000000" w:themeColor="text1"/>
              </w:pBdr>
              <w:rPr>
                <w:rFonts w:eastAsia="Times New Roman"/>
                <w:sz w:val="22"/>
                <w:lang w:val="es-ES_tradnl"/>
              </w:rPr>
            </w:pPr>
            <w:r w:rsidRPr="00454D10">
              <w:rPr>
                <w:rFonts w:eastAsia="Times New Roman"/>
                <w:sz w:val="22"/>
                <w:lang w:val="es-ES_tradnl"/>
              </w:rPr>
              <w:t>Odontólogo Tratante:</w:t>
            </w:r>
            <w:r w:rsidR="00E467A8">
              <w:rPr>
                <w:rFonts w:eastAsia="Times New Roman"/>
                <w:sz w:val="22"/>
                <w:lang w:val="es-ES_tradnl"/>
              </w:rPr>
              <w:t xml:space="preserve"> </w:t>
            </w:r>
            <w:r w:rsidR="00E467A8">
              <w:rPr>
                <w:rFonts w:eastAsia="Times New Roman"/>
                <w:sz w:val="22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467A8">
              <w:rPr>
                <w:rFonts w:eastAsia="Times New Roman"/>
                <w:sz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/>
                <w:sz w:val="22"/>
                <w:lang w:val="es-ES_tradnl"/>
              </w:rPr>
            </w:r>
            <w:r w:rsidR="00E467A8">
              <w:rPr>
                <w:rFonts w:eastAsia="Times New Roman"/>
                <w:sz w:val="22"/>
                <w:lang w:val="es-ES_tradnl"/>
              </w:rPr>
              <w:fldChar w:fldCharType="separate"/>
            </w:r>
            <w:r w:rsidR="005C6435">
              <w:rPr>
                <w:rFonts w:eastAsia="Times New Roman"/>
                <w:noProof/>
                <w:sz w:val="22"/>
                <w:lang w:val="es-ES_tradnl"/>
              </w:rPr>
              <w:t xml:space="preserve">  </w:t>
            </w:r>
            <w:r w:rsidR="00E467A8">
              <w:rPr>
                <w:rFonts w:eastAsia="Times New Roman"/>
                <w:sz w:val="22"/>
                <w:lang w:val="es-ES_tradnl"/>
              </w:rPr>
              <w:fldChar w:fldCharType="end"/>
            </w:r>
            <w:bookmarkEnd w:id="1"/>
          </w:p>
          <w:p w14:paraId="2C62D974" w14:textId="77777777" w:rsidR="001D73CC" w:rsidRPr="00454D10" w:rsidRDefault="001D73CC" w:rsidP="001973F6">
            <w:pPr>
              <w:rPr>
                <w:rFonts w:eastAsia="Times New Roman"/>
                <w:lang w:val="es-ES_tradnl"/>
              </w:rPr>
            </w:pPr>
          </w:p>
        </w:tc>
      </w:tr>
      <w:tr w:rsidR="003775A8" w:rsidRPr="00454D10" w14:paraId="121FD1C7" w14:textId="77777777" w:rsidTr="005722DE">
        <w:trPr>
          <w:cantSplit/>
          <w:trHeight w:val="20"/>
        </w:trPr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BAA6B67" w14:textId="77777777" w:rsidR="00A07988" w:rsidRPr="00454D10" w:rsidRDefault="00A07988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3E7118E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29944D6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CF28DD3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037A774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</w:tr>
      <w:tr w:rsidR="00BB78D3" w:rsidRPr="00454D10" w14:paraId="5360C944" w14:textId="77777777" w:rsidTr="009C2F48">
        <w:trPr>
          <w:cantSplit/>
          <w:trHeight w:val="192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BF8174" w14:textId="77777777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Datos Personales</w:t>
            </w: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D627E3" w14:textId="1795309C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Nombre del Paciente: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2"/>
          </w:p>
          <w:p w14:paraId="1CC52D1F" w14:textId="77777777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BB78D3" w:rsidRPr="00454D10" w14:paraId="09309EDE" w14:textId="77777777" w:rsidTr="009C2F48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608B9" w14:textId="77777777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F5984F0" w14:textId="4DBDAA77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Edad: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  <w:tc>
          <w:tcPr>
            <w:tcW w:w="42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84DBBF5" w14:textId="4888E3A1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Peso: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"/>
          </w:p>
        </w:tc>
      </w:tr>
      <w:tr w:rsidR="00BB78D3" w:rsidRPr="00454D10" w14:paraId="0378E0CF" w14:textId="77777777" w:rsidTr="009C2F48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B5D9A" w14:textId="77777777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52A434" w14:textId="368EE86A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Fecha de la Consulta: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"/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722EC4" w14:textId="038C8830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Hora: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BB78D3" w:rsidRPr="00454D10" w14:paraId="21BD0B92" w14:textId="77777777" w:rsidTr="009C2F48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5233D" w14:textId="77777777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35C44A" w14:textId="647F7B84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Fecha aparición de la enfermedad/</w:t>
            </w:r>
            <w:r w:rsidR="00454D10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traumatismo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B7F849" w14:textId="1E3EAEF5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Hora: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BB78D3" w:rsidRPr="00454D10" w14:paraId="75C440CE" w14:textId="77777777" w:rsidTr="009C2F48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71AE09" w14:textId="77777777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2E92D8" w14:textId="2A13B981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Nombre del representante o tutor: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BB78D3" w:rsidRPr="00454D10" w14:paraId="7F9543AB" w14:textId="77777777" w:rsidTr="009C2F48">
        <w:trPr>
          <w:cantSplit/>
          <w:trHeight w:val="196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C1AC3" w14:textId="77777777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F1B90F8" w14:textId="3392B4EB" w:rsidR="00BB78D3" w:rsidRPr="00454D10" w:rsidRDefault="00254CE7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DNI </w:t>
            </w:r>
            <w:r w:rsidR="007D0016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/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BB78D3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Identificación representante o tutor:</w:t>
            </w:r>
            <w:r w:rsidR="00327E15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="00327E15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              Parentesco o relación: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BB78D3" w:rsidRPr="00454D10" w14:paraId="0FFCBAD5" w14:textId="77777777" w:rsidTr="009C2F48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724F6" w14:textId="77777777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51AA3E" w14:textId="35D6F94B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Teléfono de contacto: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BB78D3" w:rsidRPr="00454D10" w14:paraId="788B5D9B" w14:textId="77777777" w:rsidTr="009C2F48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983A98" w14:textId="77777777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0CC26C" w14:textId="45AE5E22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Correo electrónico: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BB78D3" w:rsidRPr="00454D10" w14:paraId="738E34C7" w14:textId="77777777" w:rsidTr="005722D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3023D" w14:textId="77777777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C9AC9C" w14:textId="48EB417D" w:rsidR="00BB78D3" w:rsidRPr="00454D10" w:rsidRDefault="00BB78D3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¿El paciente tiene historia de atención previa en este servicio?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AEFBD55" w14:textId="5C72BE79" w:rsidR="00BB78D3" w:rsidRPr="00454D10" w:rsidRDefault="00E467A8" w:rsidP="003775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6" w:name="Marcar1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"/>
            <w:r w:rsidR="00BB78D3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A3F257E" w14:textId="01722122" w:rsidR="00BB78D3" w:rsidRPr="00454D10" w:rsidRDefault="00E467A8" w:rsidP="003775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Marcar2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7"/>
            <w:r w:rsidR="00BB78D3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</w:t>
            </w:r>
          </w:p>
        </w:tc>
      </w:tr>
      <w:tr w:rsidR="00E467A8" w:rsidRPr="00454D10" w14:paraId="474B5B5B" w14:textId="77777777" w:rsidTr="005722D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BA69D" w14:textId="77777777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83934D" w14:textId="043C2E0F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¿El paciente tiene Odontólogo/Odontopediatra previo?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3B6C8A4" w14:textId="16DE344A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63C02FD" w14:textId="48E4B207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</w:t>
            </w:r>
          </w:p>
        </w:tc>
      </w:tr>
      <w:tr w:rsidR="001973F6" w:rsidRPr="00454D10" w14:paraId="37BE69B3" w14:textId="77777777" w:rsidTr="005722DE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FC9BC9" w14:textId="77777777" w:rsidR="001973F6" w:rsidRPr="00454D10" w:rsidRDefault="001973F6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</w:tcPr>
          <w:p w14:paraId="65F12CCF" w14:textId="77777777" w:rsidR="001973F6" w:rsidRPr="00454D10" w:rsidRDefault="001973F6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</w:tcPr>
          <w:p w14:paraId="7050E347" w14:textId="77777777" w:rsidR="001973F6" w:rsidRPr="00454D10" w:rsidRDefault="001973F6" w:rsidP="003775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</w:tcPr>
          <w:p w14:paraId="6A2C1214" w14:textId="77777777" w:rsidR="001973F6" w:rsidRPr="00454D10" w:rsidRDefault="001973F6" w:rsidP="003775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63E688C4" w14:textId="77777777" w:rsidTr="005722DE">
        <w:trPr>
          <w:cantSplit/>
          <w:trHeight w:val="20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E9C91A" w14:textId="77777777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Antecedentes Médicos</w:t>
            </w:r>
          </w:p>
        </w:tc>
        <w:tc>
          <w:tcPr>
            <w:tcW w:w="6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D4B274" w14:textId="2D3DE7D9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¿Presenta alergias conocidas?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FCED4F9" w14:textId="602072F4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CCD1D36" w14:textId="4FA88AE1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</w:t>
            </w:r>
          </w:p>
        </w:tc>
      </w:tr>
      <w:tr w:rsidR="00E467A8" w:rsidRPr="00454D10" w14:paraId="1DBCD931" w14:textId="77777777" w:rsidTr="005722DE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19B3A0" w14:textId="77777777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0CD498" w14:textId="3AF438F6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¿Está actualmente bajo tratamiento médico?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644B266" w14:textId="52CA31F2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47CAB19" w14:textId="1F647B72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</w:t>
            </w:r>
          </w:p>
        </w:tc>
      </w:tr>
      <w:tr w:rsidR="00E467A8" w:rsidRPr="00454D10" w14:paraId="6A2DFED6" w14:textId="77777777" w:rsidTr="005722DE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4F0FC" w14:textId="77777777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FDD8A1" w14:textId="463A19FF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¿Presenta condición sistémica de base?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A6C4D50" w14:textId="7F01A258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7DED213" w14:textId="20AD5657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</w:t>
            </w:r>
          </w:p>
        </w:tc>
      </w:tr>
      <w:tr w:rsidR="00E467A8" w:rsidRPr="00454D10" w14:paraId="63987671" w14:textId="77777777" w:rsidTr="005722DE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65314" w14:textId="77777777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FDD8FD" w14:textId="3E04234E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¿Ha tomado medicamentos auto prescritos?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B7A60FD" w14:textId="0FF16799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0E7B1AF" w14:textId="57D768FB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</w:t>
            </w:r>
          </w:p>
        </w:tc>
      </w:tr>
      <w:tr w:rsidR="001973F6" w:rsidRPr="00454D10" w14:paraId="7DFE4F85" w14:textId="77777777" w:rsidTr="005722DE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04AE28" w14:textId="77777777" w:rsidR="001973F6" w:rsidRPr="00454D10" w:rsidRDefault="001973F6" w:rsidP="004B52FF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2D9A1DF5" w14:textId="77777777" w:rsidR="001973F6" w:rsidRPr="00454D10" w:rsidRDefault="001973F6" w:rsidP="004B52FF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</w:tcPr>
          <w:p w14:paraId="0C7C095D" w14:textId="77777777" w:rsidR="001973F6" w:rsidRPr="00454D10" w:rsidRDefault="001973F6" w:rsidP="004B52F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</w:tcPr>
          <w:p w14:paraId="0D7FE198" w14:textId="77777777" w:rsidR="001973F6" w:rsidRPr="00454D10" w:rsidRDefault="001973F6" w:rsidP="004B52F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2EA518C9" w14:textId="77777777" w:rsidTr="005722DE">
        <w:trPr>
          <w:cantSplit/>
          <w:trHeight w:val="20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3D9036" w14:textId="0051A862" w:rsidR="00E467A8" w:rsidRPr="00454D10" w:rsidRDefault="00E467A8" w:rsidP="00E467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Recursos </w:t>
            </w:r>
            <w:r w:rsidR="00637279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D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iagnósticos </w:t>
            </w:r>
            <w:r w:rsidR="00637279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C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omplementarios</w:t>
            </w:r>
          </w:p>
        </w:tc>
        <w:tc>
          <w:tcPr>
            <w:tcW w:w="6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D23ADC" w14:textId="77777777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Recepción de fotos intraorales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029028F" w14:textId="15203662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053EC83" w14:textId="30DC7FE6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</w:t>
            </w:r>
          </w:p>
        </w:tc>
      </w:tr>
      <w:tr w:rsidR="00E467A8" w:rsidRPr="00454D10" w14:paraId="49A4500A" w14:textId="77777777" w:rsidTr="005722D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B49D88" w14:textId="77777777" w:rsidR="00E467A8" w:rsidRPr="00454D10" w:rsidRDefault="00E467A8" w:rsidP="00E467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0C2959" w14:textId="77777777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Recepción de fotos extraorales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79B04FC" w14:textId="67BF692C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11B2697" w14:textId="764BAF36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</w:t>
            </w:r>
          </w:p>
        </w:tc>
      </w:tr>
      <w:tr w:rsidR="00E467A8" w:rsidRPr="00454D10" w14:paraId="01F796A1" w14:textId="77777777" w:rsidTr="005722D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9F59AA" w14:textId="77777777" w:rsidR="00E467A8" w:rsidRPr="00454D10" w:rsidRDefault="00E467A8" w:rsidP="00E467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3F93EA" w14:textId="4A9E2CB2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Otros recursos audio</w:t>
            </w:r>
            <w:r w:rsidR="00AD2C2F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v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isuales o imágenes diagnósticas: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51A6AF3" w14:textId="6360E8BF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185B82F" w14:textId="4B947E94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</w:t>
            </w:r>
          </w:p>
        </w:tc>
      </w:tr>
      <w:tr w:rsidR="004B52FF" w:rsidRPr="00454D10" w14:paraId="2DD94FF9" w14:textId="77777777" w:rsidTr="004B52FF">
        <w:trPr>
          <w:cantSplit/>
          <w:trHeight w:val="20"/>
        </w:trPr>
        <w:tc>
          <w:tcPr>
            <w:tcW w:w="9923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5A50C5" w14:textId="77777777" w:rsidR="004B52FF" w:rsidRPr="00454D10" w:rsidRDefault="004B52FF" w:rsidP="004B52F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4B52FF" w:rsidRPr="00454D10" w14:paraId="128CC464" w14:textId="77777777" w:rsidTr="007D0016">
        <w:trPr>
          <w:cantSplit/>
          <w:trHeight w:val="1191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3F23" w14:textId="7B756037" w:rsidR="004B52FF" w:rsidRPr="007D0016" w:rsidRDefault="004B52FF" w:rsidP="007D0016">
            <w:pPr>
              <w:jc w:val="left"/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  <w:r w:rsidRPr="007D0016"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  <w:t> Ruta de atención:</w:t>
            </w:r>
          </w:p>
          <w:p w14:paraId="60F90AD9" w14:textId="15025518" w:rsidR="007D0016" w:rsidRPr="007D0016" w:rsidRDefault="007D0016" w:rsidP="007D0016">
            <w:pPr>
              <w:jc w:val="left"/>
              <w:rPr>
                <w:rFonts w:eastAsia="Times New Roman" w:cs="Times New Roman"/>
                <w:color w:val="92D050"/>
                <w:sz w:val="22"/>
                <w:szCs w:val="22"/>
                <w:lang w:val="es-ES_tradnl"/>
              </w:rPr>
            </w:pPr>
            <w:r w:rsidRPr="007D0016">
              <w:rPr>
                <w:rFonts w:ascii="Wingdings" w:eastAsia="Times New Roman" w:hAnsi="Wingdings" w:cs="Times New Roman"/>
                <w:color w:val="92D050"/>
                <w:sz w:val="22"/>
                <w:szCs w:val="22"/>
                <w:lang w:val="es-ES_tradnl"/>
              </w:rPr>
              <w:sym w:font="Wingdings" w:char="F06E"/>
            </w:r>
            <w:r w:rsidRPr="007D0016">
              <w:rPr>
                <w:rFonts w:ascii="Wingdings" w:eastAsia="Times New Roman" w:hAnsi="Wingdings" w:cs="Times New Roman"/>
                <w:color w:val="92D050"/>
                <w:sz w:val="22"/>
                <w:szCs w:val="22"/>
                <w:lang w:val="es-ES_tradnl"/>
              </w:rPr>
              <w:t></w:t>
            </w:r>
            <w:r w:rsidRPr="007D0016">
              <w:rPr>
                <w:rFonts w:eastAsia="Times New Roman" w:cs="Times New Roman"/>
                <w:sz w:val="22"/>
                <w:szCs w:val="22"/>
                <w:lang w:val="es-ES_tradnl"/>
              </w:rPr>
              <w:t>Telemedicina</w:t>
            </w:r>
          </w:p>
          <w:p w14:paraId="6C94C5E4" w14:textId="2AAD4C67" w:rsidR="007D0016" w:rsidRPr="007D0016" w:rsidRDefault="007D0016" w:rsidP="007D0016">
            <w:pPr>
              <w:jc w:val="left"/>
              <w:rPr>
                <w:rFonts w:ascii="Wingdings" w:eastAsia="Times New Roman" w:hAnsi="Wingdings" w:cs="Times New Roman"/>
                <w:color w:val="FFFF00"/>
                <w:sz w:val="22"/>
                <w:szCs w:val="22"/>
                <w:lang w:val="es-ES_tradnl"/>
              </w:rPr>
            </w:pPr>
            <w:r w:rsidRPr="007D0016">
              <w:rPr>
                <w:rFonts w:ascii="Wingdings" w:eastAsia="Times New Roman" w:hAnsi="Wingdings" w:cs="Times New Roman"/>
                <w:color w:val="FFFF00"/>
                <w:sz w:val="22"/>
                <w:szCs w:val="22"/>
                <w:lang w:val="es-ES_tradnl"/>
              </w:rPr>
              <w:sym w:font="Wingdings" w:char="F06E"/>
            </w:r>
            <w:r w:rsidRPr="007D0016">
              <w:rPr>
                <w:rFonts w:ascii="Wingdings" w:eastAsia="Times New Roman" w:hAnsi="Wingdings" w:cs="Times New Roman"/>
                <w:color w:val="FFFF00"/>
                <w:sz w:val="22"/>
                <w:szCs w:val="22"/>
                <w:lang w:val="es-ES_tradnl"/>
              </w:rPr>
              <w:t></w:t>
            </w:r>
            <w:r w:rsidRPr="007D0016">
              <w:rPr>
                <w:rFonts w:eastAsia="Times New Roman" w:cs="Times New Roman"/>
                <w:sz w:val="22"/>
                <w:szCs w:val="22"/>
                <w:lang w:val="es-ES_tradnl"/>
              </w:rPr>
              <w:t xml:space="preserve">Urgencia </w:t>
            </w:r>
            <w:r w:rsidR="000C0BC7">
              <w:rPr>
                <w:rFonts w:eastAsia="Times New Roman" w:cs="Times New Roman"/>
                <w:sz w:val="22"/>
                <w:szCs w:val="22"/>
                <w:lang w:val="es-ES_tradnl"/>
              </w:rPr>
              <w:t>P</w:t>
            </w:r>
            <w:r w:rsidRPr="007D0016">
              <w:rPr>
                <w:rFonts w:eastAsia="Times New Roman" w:cs="Times New Roman"/>
                <w:sz w:val="22"/>
                <w:szCs w:val="22"/>
                <w:lang w:val="es-ES_tradnl"/>
              </w:rPr>
              <w:t>resencial</w:t>
            </w:r>
          </w:p>
          <w:p w14:paraId="07B21ED2" w14:textId="405CF7BD" w:rsidR="004B52FF" w:rsidRPr="007D0016" w:rsidRDefault="007D0016" w:rsidP="007D0016">
            <w:pPr>
              <w:jc w:val="left"/>
              <w:rPr>
                <w:rFonts w:ascii="Wingdings" w:eastAsia="Times New Roman" w:hAnsi="Wingdings" w:cs="Times New Roman"/>
                <w:color w:val="FF0000"/>
                <w:sz w:val="22"/>
                <w:szCs w:val="22"/>
                <w:lang w:val="es-ES_tradnl"/>
              </w:rPr>
            </w:pPr>
            <w:r w:rsidRPr="007D0016">
              <w:rPr>
                <w:rFonts w:ascii="Wingdings" w:eastAsia="Times New Roman" w:hAnsi="Wingdings" w:cs="Times New Roman"/>
                <w:color w:val="FF0000"/>
                <w:sz w:val="22"/>
                <w:szCs w:val="22"/>
                <w:lang w:val="es-ES_tradnl"/>
              </w:rPr>
              <w:sym w:font="Wingdings" w:char="F06E"/>
            </w:r>
            <w:r w:rsidRPr="007D0016">
              <w:rPr>
                <w:rFonts w:ascii="Wingdings" w:eastAsia="Times New Roman" w:hAnsi="Wingdings" w:cs="Times New Roman"/>
                <w:color w:val="FF0000"/>
                <w:sz w:val="22"/>
                <w:szCs w:val="22"/>
                <w:lang w:val="es-ES_tradnl"/>
              </w:rPr>
              <w:t></w:t>
            </w:r>
            <w:r w:rsidRPr="007D0016">
              <w:rPr>
                <w:rFonts w:eastAsia="Times New Roman" w:cs="Times New Roman"/>
                <w:sz w:val="22"/>
                <w:szCs w:val="22"/>
                <w:lang w:val="es-ES_tradnl"/>
              </w:rPr>
              <w:t>Urgencia Hospitalaria</w:t>
            </w:r>
          </w:p>
          <w:p w14:paraId="57551762" w14:textId="77777777" w:rsidR="004B52FF" w:rsidRPr="00454D10" w:rsidRDefault="004B52FF" w:rsidP="007D0016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766EF42C" w14:textId="77777777" w:rsidR="004B52FF" w:rsidRPr="0045614F" w:rsidRDefault="004B52FF" w:rsidP="003A7A5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614F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Telemedicina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199A3991" w14:textId="77777777" w:rsidR="004B52FF" w:rsidRPr="0045614F" w:rsidRDefault="004B52FF" w:rsidP="003A7A5E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614F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Urgencia Presencial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extDirection w:val="btLr"/>
            <w:vAlign w:val="center"/>
            <w:hideMark/>
          </w:tcPr>
          <w:p w14:paraId="4C9F33A3" w14:textId="77777777" w:rsidR="004B52FF" w:rsidRPr="0045614F" w:rsidRDefault="004B52FF" w:rsidP="003A7A5E">
            <w:pPr>
              <w:jc w:val="center"/>
              <w:rPr>
                <w:rFonts w:eastAsia="Times New Roman"/>
                <w:lang w:val="es-ES_tradnl"/>
              </w:rPr>
            </w:pPr>
            <w:r w:rsidRPr="0045614F">
              <w:rPr>
                <w:rFonts w:eastAsia="Times New Roman"/>
                <w:lang w:val="es-ES_tradnl"/>
              </w:rPr>
              <w:t>Urgencias Hospilatarias</w:t>
            </w:r>
          </w:p>
        </w:tc>
      </w:tr>
      <w:tr w:rsidR="007636D2" w:rsidRPr="00454D10" w14:paraId="12CFB3B1" w14:textId="77777777" w:rsidTr="004B52FF">
        <w:trPr>
          <w:cantSplit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171" w14:textId="00FA2F14" w:rsidR="007D0016" w:rsidRPr="007D0016" w:rsidRDefault="007636D2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  <w:r w:rsidRPr="007D0016"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  <w:t>Traumatismo Dentofacial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4FF8" w14:textId="40C7C6AC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¿El traumatismo involucra el cráneo?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C7B8" w14:textId="0DFE49B1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387" w14:textId="4E564A17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105490A" w14:textId="24A4238F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8"/>
          </w:p>
        </w:tc>
      </w:tr>
      <w:tr w:rsidR="007636D2" w:rsidRPr="00454D10" w14:paraId="4EBCE3C2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4379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5F4E" w14:textId="2699D4C4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¿Ha tenido pérdida de conocimiento? 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82F" w14:textId="6F5DBA6E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3EDD" w14:textId="48EED739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2576B51" w14:textId="1BC2C9DC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4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9"/>
          </w:p>
        </w:tc>
      </w:tr>
      <w:tr w:rsidR="007636D2" w:rsidRPr="00454D10" w14:paraId="02ADBA35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6171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F54" w14:textId="464F8CE6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desorientación en tiempo, espacio y lugar?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FD34" w14:textId="79C5F176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9F1E" w14:textId="1F23997E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1FF2AD" w14:textId="56FF0178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5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0"/>
          </w:p>
        </w:tc>
      </w:tr>
      <w:tr w:rsidR="002A7E41" w:rsidRPr="00454D10" w14:paraId="57EF4F98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51ED7" w14:textId="77777777" w:rsidR="002A7E41" w:rsidRPr="00454D10" w:rsidRDefault="002A7E41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14A4" w14:textId="037E2243" w:rsidR="002A7E41" w:rsidRPr="00454D10" w:rsidRDefault="002A7E41" w:rsidP="007636D2">
            <w:pP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¿Ha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presentado vómitos</w:t>
            </w: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BF0E" w14:textId="77777777" w:rsidR="002A7E41" w:rsidRPr="00454D10" w:rsidRDefault="002A7E41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5002" w14:textId="77777777" w:rsidR="002A7E41" w:rsidRPr="00454D10" w:rsidRDefault="002A7E41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16A520FD" w14:textId="5E084E46" w:rsidR="002A7E41" w:rsidRDefault="002A7E41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2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1"/>
          </w:p>
        </w:tc>
      </w:tr>
      <w:tr w:rsidR="007636D2" w:rsidRPr="00454D10" w14:paraId="1D97CB4D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312F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BF2E" w14:textId="6290DF78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¿Ha tenido pérdida del equilibrio?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0FCB" w14:textId="39CD4476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AE8B" w14:textId="0913F9BA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6B5F57E" w14:textId="13998A98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2"/>
          </w:p>
        </w:tc>
      </w:tr>
      <w:tr w:rsidR="007636D2" w:rsidRPr="00454D10" w14:paraId="2E5821DA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0B5B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9FB6" w14:textId="427EE9ED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¿Tiene trastornos en la visión?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A69" w14:textId="12C841CE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A33" w14:textId="2369B9D2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F5A1804" w14:textId="6E377A1C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7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3"/>
          </w:p>
        </w:tc>
      </w:tr>
      <w:tr w:rsidR="007636D2" w:rsidRPr="00454D10" w14:paraId="035C9F1D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77E38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CB89" w14:textId="69CCF0C0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lateralización visual?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3284" w14:textId="279134A2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36F" w14:textId="6D9ED4CF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A6C2F3A" w14:textId="02F1226B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8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4"/>
          </w:p>
        </w:tc>
      </w:tr>
      <w:tr w:rsidR="007636D2" w:rsidRPr="00454D10" w14:paraId="2784C679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0C340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2C11" w14:textId="1B69A6AD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¿Ha sangrado por las orejas?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5C66" w14:textId="089CF88E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6ED4" w14:textId="01363B95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1D37038" w14:textId="6BF44519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9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5"/>
          </w:p>
        </w:tc>
      </w:tr>
      <w:tr w:rsidR="007636D2" w:rsidRPr="00454D10" w14:paraId="5DABEF41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D74B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1FBA" w14:textId="17E08419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¿Tiene limitación para cerrar la boca?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075A" w14:textId="08F820ED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C6F0" w14:textId="2C7B1070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616A459" w14:textId="0050DD22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0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6"/>
          </w:p>
        </w:tc>
      </w:tr>
      <w:tr w:rsidR="007636D2" w:rsidRPr="00454D10" w14:paraId="60410F2B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67372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A64C" w14:textId="5DE00C54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asimetría en la cara?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68D4" w14:textId="3213E68F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832" w14:textId="0FF7E275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64AD7AE" w14:textId="6B886DE2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1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7"/>
          </w:p>
        </w:tc>
      </w:tr>
      <w:tr w:rsidR="007636D2" w:rsidRPr="00454D10" w14:paraId="20316FEF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FC01C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C3B2" w14:textId="4B3F166C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¿Ha sangrado por la nariz?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4F1D" w14:textId="4080DA36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085E" w14:textId="1E76BCBF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F42C94D" w14:textId="681A2EFB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2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8"/>
          </w:p>
        </w:tc>
      </w:tr>
      <w:tr w:rsidR="007636D2" w:rsidRPr="00454D10" w14:paraId="569852F9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FD8F3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B3CD" w14:textId="541A4832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hematoma en piso de boca?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8AEC" w14:textId="2A40106D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7C91" w14:textId="753E108D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F6591D4" w14:textId="61DDD3CF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3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19"/>
          </w:p>
        </w:tc>
      </w:tr>
      <w:tr w:rsidR="007636D2" w:rsidRPr="00454D10" w14:paraId="77CEAF61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F5F2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1670" w14:textId="20EC19C6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sangramiento que no para solo?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9225" w14:textId="76C2F206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458B" w14:textId="554767B0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7DBD6DC" w14:textId="07ADAC6D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4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20"/>
          </w:p>
        </w:tc>
      </w:tr>
      <w:tr w:rsidR="007636D2" w:rsidRPr="00454D10" w14:paraId="2C514379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06F0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F1D7" w14:textId="1754D312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avulsión dental?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97FA" w14:textId="2FCBB483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D2279E" w14:textId="590A6766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7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21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8B0E" w14:textId="5209404C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223758C7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32F4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84BE" w14:textId="180A5A0A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¿Reimplantó el diente avulsionado?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F83" w14:textId="34D8C175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F1368" w14:textId="12FC8C9B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6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22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6F6B" w14:textId="0B634099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18BEB237" w14:textId="77777777" w:rsidTr="00254CE7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9C57" w14:textId="77777777" w:rsidR="00E467A8" w:rsidRPr="00454D10" w:rsidRDefault="00E467A8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7E15" w14:textId="048B14B7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¿Conservó el diente avulsionado?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8"/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bookmarkEnd w:id="23"/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 SI 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9"/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bookmarkEnd w:id="24"/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No ¿</w:t>
            </w: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En cuál medio?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5" w:name="Texto6"/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bookmarkEnd w:id="25"/>
          </w:p>
        </w:tc>
      </w:tr>
      <w:tr w:rsidR="007636D2" w:rsidRPr="00454D10" w14:paraId="3E6EA903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9F80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E232" w14:textId="75215468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¿El diente se encuentra desplazado?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E7852D5" w14:textId="16CE9144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20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26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E97D6" w14:textId="73E8FBCE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21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27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BA4B" w14:textId="49839787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135CAB3E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A2CB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2342" w14:textId="70D62ACF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¿El diente desplazado impide cerrar la boca?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68D3" w14:textId="7C1CBBF9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35C4A" w14:textId="4600DF9F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22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28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6378" w14:textId="68DA6D0B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22BFAABD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2949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C576" w14:textId="0BB3C6C1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fractura de la mitad del diente?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27F2" w14:textId="756437B7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32DDA" w14:textId="63E187DA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23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29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F436" w14:textId="04AD1D15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26C5DC8A" w14:textId="77777777" w:rsidTr="001D73CC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D673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BFB0" w14:textId="4C55B2D3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fractura dental pequeña de menos de la mitad?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4C6887A" w14:textId="62D9D204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24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0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5303" w14:textId="277C551A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77C0" w14:textId="67D9962B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1B4E9503" w14:textId="77777777" w:rsidTr="001D73CC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612B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6998" w14:textId="187ECE48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¿Ve un color diferente en el diente dentro de la fractura?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9DD2" w14:textId="2162D3A7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846491" w14:textId="0C6CB1C5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25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1"/>
          </w:p>
        </w:tc>
        <w:tc>
          <w:tcPr>
            <w:tcW w:w="61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25D" w14:textId="2D9319A7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11D07F01" w14:textId="77777777" w:rsidTr="00254CE7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744CB" w14:textId="77777777" w:rsidR="00E467A8" w:rsidRPr="00454D10" w:rsidRDefault="00E467A8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096E" w14:textId="5B3160D6" w:rsidR="00E467A8" w:rsidRPr="00454D10" w:rsidRDefault="00E467A8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¿Conservó el fragmento fracturado?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 SI 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No ¿</w:t>
            </w: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En cuál medio?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</w:p>
        </w:tc>
      </w:tr>
      <w:tr w:rsidR="007636D2" w:rsidRPr="00454D10" w14:paraId="49D8601A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0C21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6E6" w14:textId="48EB681B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¿El diente presenta movilidad?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6A87" w14:textId="7F4BF67A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B8B62" w14:textId="565C1DDF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26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2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F1A1" w14:textId="2C4AAA99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3775A8" w:rsidRPr="00454D10" w14:paraId="60F1FA46" w14:textId="77777777" w:rsidTr="004B52FF">
        <w:trPr>
          <w:cantSplit/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A6E5" w14:textId="77777777" w:rsidR="00A07988" w:rsidRPr="00454D10" w:rsidRDefault="00A07988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481A" w14:textId="58454990" w:rsidR="00A07988" w:rsidRPr="007D0016" w:rsidRDefault="004B52FF" w:rsidP="007D0016">
            <w:pPr>
              <w:jc w:val="left"/>
              <w:rPr>
                <w:rFonts w:eastAsia="Times New Roman" w:cs="Times New Roman"/>
                <w:color w:val="92D05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EE07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618E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45A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</w:tr>
      <w:tr w:rsidR="007636D2" w:rsidRPr="00454D10" w14:paraId="1C9B7E2F" w14:textId="77777777" w:rsidTr="004B52FF">
        <w:trPr>
          <w:cantSplit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781" w14:textId="77777777" w:rsidR="007636D2" w:rsidRPr="007D0016" w:rsidRDefault="007636D2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  <w:r w:rsidRPr="007D0016"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  <w:t>Inflamación/ Edema/ Infección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352B" w14:textId="0857F8DE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¿La inflamación abarca parte de la cara?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C47" w14:textId="477F89A5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7878" w14:textId="02D06586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9B9B23" w14:textId="4F92EA8B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27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3"/>
          </w:p>
        </w:tc>
      </w:tr>
      <w:tr w:rsidR="007636D2" w:rsidRPr="00454D10" w14:paraId="2ACA76AB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9D47" w14:textId="77777777" w:rsidR="007636D2" w:rsidRPr="007D0016" w:rsidRDefault="007636D2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C38" w14:textId="3D3E1B43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¿La inflamación ha aumentado rápidamente?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3880" w14:textId="3CF03B52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5D44" w14:textId="672090FA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90EE094" w14:textId="7D4884C8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28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4"/>
          </w:p>
        </w:tc>
      </w:tr>
      <w:tr w:rsidR="007636D2" w:rsidRPr="00454D10" w14:paraId="4896F581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3CFD" w14:textId="77777777" w:rsidR="007636D2" w:rsidRPr="007D0016" w:rsidRDefault="007636D2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7899" w14:textId="69A76325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¿Afecta párpados o ángulo de la mandíbula?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5263" w14:textId="6BBA70B0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5A68" w14:textId="6A81FC48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783BB2" w14:textId="3D4E2DA2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29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5"/>
          </w:p>
        </w:tc>
      </w:tr>
      <w:tr w:rsidR="007636D2" w:rsidRPr="00454D10" w14:paraId="420ED1D8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2789" w14:textId="77777777" w:rsidR="007636D2" w:rsidRPr="007D0016" w:rsidRDefault="007636D2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8C28" w14:textId="1353304B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¿Tiene limitación para abrir la boca?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CF1F" w14:textId="13DBEFDC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A404" w14:textId="778D7A59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C15F96F" w14:textId="6671734F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30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6"/>
          </w:p>
        </w:tc>
      </w:tr>
      <w:tr w:rsidR="007636D2" w:rsidRPr="00454D10" w14:paraId="6AB7C890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1FFD" w14:textId="77777777" w:rsidR="007636D2" w:rsidRPr="007D0016" w:rsidRDefault="007636D2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028D" w14:textId="69BF4DE8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fiebre?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CCAA" w14:textId="337DC2DD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6FE5" w14:textId="7AA978A4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BE491BC" w14:textId="1CA969FF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31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7"/>
          </w:p>
        </w:tc>
      </w:tr>
      <w:tr w:rsidR="007636D2" w:rsidRPr="00454D10" w14:paraId="4FADA2D6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267" w14:textId="77777777" w:rsidR="007636D2" w:rsidRPr="007D0016" w:rsidRDefault="007636D2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715" w14:textId="48369460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¿La inflamación es de aparición reciente?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8D1AD46" w14:textId="75F71BA7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32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8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F13ECE" w14:textId="4E1AF1AD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33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9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3FA7" w14:textId="7484F5D0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2DD77C99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DC49" w14:textId="77777777" w:rsidR="00E467A8" w:rsidRPr="007D0016" w:rsidRDefault="00E467A8" w:rsidP="00E467A8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AF9D" w14:textId="67BA4C36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inflamación que afecta parte interna de la boca?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37D04BC" w14:textId="3E0ECB9F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2B6CF3" w14:textId="025F301B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926" w14:textId="2ECE30FD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19BD2005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D299" w14:textId="77777777" w:rsidR="00E467A8" w:rsidRPr="007D0016" w:rsidRDefault="00E467A8" w:rsidP="00E467A8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0954" w14:textId="40A36851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¿La inflamación es pequeña y tiene varios días igual?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9C9BBE0" w14:textId="5FD093E6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94A7B" w14:textId="6890CA59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1CD0" w14:textId="7B1621CF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1B256779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2C19" w14:textId="77777777" w:rsidR="00E467A8" w:rsidRPr="007D0016" w:rsidRDefault="00E467A8" w:rsidP="00E467A8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B1D" w14:textId="24F5D191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¿Está algún diente parcialmente erupcionado?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433FB92" w14:textId="0FC322E7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46E72E" w14:textId="527392E7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B311" w14:textId="1A525DA4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7A226234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4DB3" w14:textId="77777777" w:rsidR="00E467A8" w:rsidRPr="007D0016" w:rsidRDefault="00E467A8" w:rsidP="00E467A8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7D1B" w14:textId="78834C84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dolor en algún diente al hacer presión?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1504DAD" w14:textId="04BF1F79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C0A9A8" w14:textId="7B886706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7AA2" w14:textId="3306CF48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5C4E6C11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5E6D" w14:textId="77777777" w:rsidR="00E467A8" w:rsidRPr="007D0016" w:rsidRDefault="00E467A8" w:rsidP="00E467A8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470C" w14:textId="1745740A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¿Puede identificar un diente específico como causa del dolor?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0C79431" w14:textId="0736F365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8CE6F5" w14:textId="1D747853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FF98" w14:textId="1B148810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3775A8" w:rsidRPr="00454D10" w14:paraId="1C3DF319" w14:textId="77777777" w:rsidTr="004B52FF">
        <w:trPr>
          <w:cantSplit/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4C023" w14:textId="77777777" w:rsidR="00A07988" w:rsidRPr="007D0016" w:rsidRDefault="00A07988" w:rsidP="003775A8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D123" w14:textId="77777777" w:rsidR="001973F6" w:rsidRPr="00454D10" w:rsidRDefault="001973F6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sz w:val="22"/>
                <w:szCs w:val="22"/>
                <w:lang w:val="es-ES_tradnl"/>
              </w:rPr>
              <w:t xml:space="preserve">       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FE0F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7731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624C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</w:tr>
      <w:tr w:rsidR="00E467A8" w:rsidRPr="00454D10" w14:paraId="28927B79" w14:textId="77777777" w:rsidTr="00254CE7">
        <w:trPr>
          <w:cantSplit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D8BB" w14:textId="77777777" w:rsidR="00E467A8" w:rsidRPr="007D0016" w:rsidRDefault="00E467A8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  <w:r w:rsidRPr="007D0016"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  <w:t>Hemorragia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4EF2" w14:textId="2F4A3B84" w:rsidR="00E467A8" w:rsidRPr="00E467A8" w:rsidRDefault="00E467A8" w:rsidP="007636D2">
            <w:pPr>
              <w:rPr>
                <w:rFonts w:eastAsia="Times New Roman" w:cs="Times New Roman"/>
                <w:color w:val="000000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Cs w:val="24"/>
                <w:lang w:val="es-ES_tradnl"/>
              </w:rPr>
              <w:t>¿Puede determinar de dónde proviene el sangramiento</w:t>
            </w: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?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 SI 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No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</w:p>
        </w:tc>
      </w:tr>
      <w:tr w:rsidR="00E467A8" w:rsidRPr="00454D10" w14:paraId="2597FBD1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979E" w14:textId="77777777" w:rsidR="00E467A8" w:rsidRPr="007D0016" w:rsidRDefault="00E467A8" w:rsidP="00E467A8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46E3" w14:textId="1FF20669" w:rsidR="00E467A8" w:rsidRPr="00454D10" w:rsidRDefault="00E467A8" w:rsidP="00E467A8">
            <w:pPr>
              <w:rPr>
                <w:rFonts w:eastAsia="Times New Roman" w:cs="Times New Roman"/>
                <w:color w:val="000000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Cs w:val="24"/>
                <w:lang w:val="es-ES_tradnl"/>
              </w:rPr>
              <w:t>¿Le ha sido realizada alguna cirugía u exodoncia recientemente?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FCC5F0A" w14:textId="3FB50516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66BDAD" w14:textId="3851D276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74C8" w14:textId="086E4703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36AD959E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4EA0" w14:textId="77777777" w:rsidR="007636D2" w:rsidRPr="007D0016" w:rsidRDefault="007636D2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37D4" w14:textId="65DAF56D" w:rsidR="007636D2" w:rsidRPr="00454D10" w:rsidRDefault="007636D2" w:rsidP="007636D2">
            <w:pPr>
              <w:rPr>
                <w:rFonts w:eastAsia="Times New Roman" w:cs="Times New Roman"/>
                <w:color w:val="000000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Cs w:val="24"/>
                <w:lang w:val="es-ES_tradnl"/>
              </w:rPr>
              <w:t>¿El sangrado se detiene si hace compresión?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38F827A" w14:textId="4872C10F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34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0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6095" w14:textId="67541967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FAF0" w14:textId="205F6FB8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4E5E4848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C5D" w14:textId="77777777" w:rsidR="007636D2" w:rsidRPr="007D0016" w:rsidRDefault="007636D2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ADF2" w14:textId="3696922D" w:rsidR="007636D2" w:rsidRPr="00454D10" w:rsidRDefault="007636D2" w:rsidP="007636D2">
            <w:pPr>
              <w:rPr>
                <w:rFonts w:eastAsia="Times New Roman" w:cs="Times New Roman"/>
                <w:color w:val="000000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Cs w:val="24"/>
                <w:lang w:val="es-ES_tradnl"/>
              </w:rPr>
              <w:t>¿El sangrado se persiste después de hacer compresión?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CE70" w14:textId="084D9D85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7A15E" w14:textId="484D9621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35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1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3E3B" w14:textId="4288A222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138036F6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CCE6" w14:textId="77777777" w:rsidR="007636D2" w:rsidRPr="007D0016" w:rsidRDefault="007636D2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5C2" w14:textId="4D3243B4" w:rsidR="007636D2" w:rsidRPr="00454D10" w:rsidRDefault="007636D2" w:rsidP="007636D2">
            <w:pPr>
              <w:rPr>
                <w:rFonts w:eastAsia="Times New Roman" w:cs="Times New Roman"/>
                <w:color w:val="000000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Cs w:val="24"/>
                <w:lang w:val="es-ES_tradnl"/>
              </w:rPr>
              <w:t>¿El sangrado está asociado a laceración por trauma?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F1C8" w14:textId="0EC0D58F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3205" w14:textId="16CD954F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2AF8B4F" w14:textId="0D6DC4AC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36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2"/>
          </w:p>
        </w:tc>
      </w:tr>
      <w:tr w:rsidR="003775A8" w:rsidRPr="00454D10" w14:paraId="7DB01C03" w14:textId="77777777" w:rsidTr="004B52FF">
        <w:trPr>
          <w:cantSplit/>
          <w:trHeight w:val="2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92601" w14:textId="77777777" w:rsidR="00A07988" w:rsidRPr="007D0016" w:rsidRDefault="00A07988" w:rsidP="003775A8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B567" w14:textId="77777777" w:rsidR="001973F6" w:rsidRPr="00454D10" w:rsidRDefault="001973F6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             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2FD5E" w14:textId="77777777" w:rsidR="00A07988" w:rsidRPr="00454D10" w:rsidRDefault="00A07988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EEDE4" w14:textId="77777777" w:rsidR="00A07988" w:rsidRPr="00454D10" w:rsidRDefault="00A07988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92F7F" w14:textId="77777777" w:rsidR="00A07988" w:rsidRPr="00454D10" w:rsidRDefault="00A07988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6E3D74CC" w14:textId="77777777" w:rsidTr="00254CE7">
        <w:trPr>
          <w:cantSplit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891C" w14:textId="77777777" w:rsidR="00E467A8" w:rsidRPr="007D0016" w:rsidRDefault="00E467A8" w:rsidP="007636D2">
            <w:pPr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</w:pPr>
            <w:r w:rsidRPr="007D0016"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  <w:t>Dolor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E9E9" w14:textId="46A504E2" w:rsidR="00E467A8" w:rsidRPr="00454D10" w:rsidRDefault="00E467A8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¿Desde cuándo presenta el dolor?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3" w:name="Texto7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3"/>
          </w:p>
        </w:tc>
      </w:tr>
      <w:tr w:rsidR="007636D2" w:rsidRPr="00454D10" w14:paraId="5F837215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A694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47F7" w14:textId="08D4DC86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¿Presenta úlceras en los tejidos blandos?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FD2C484" w14:textId="7E4110D4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37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4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EA79" w14:textId="310BE2D4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FAB9" w14:textId="3009A5AD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791B2129" w14:textId="77777777" w:rsidTr="00254CE7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7887" w14:textId="77777777" w:rsidR="00E467A8" w:rsidRPr="00454D10" w:rsidRDefault="00E467A8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CAE9" w14:textId="22D44E00" w:rsidR="00E467A8" w:rsidRPr="00454D10" w:rsidRDefault="00E467A8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¿Ha recibido tratamiento odontológico reciente?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 SI 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No 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4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</w:p>
        </w:tc>
      </w:tr>
      <w:tr w:rsidR="00E467A8" w:rsidRPr="00454D10" w14:paraId="410A16C2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1DE7" w14:textId="77777777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F213" w14:textId="30C05096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¿Tiene aparato ortodóncico que esté produciendo el problema?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7D27D80" w14:textId="1E9A4530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54CA0" w14:textId="4C27C59E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67A5" w14:textId="32F9BC0C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050DDE1D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705" w14:textId="77777777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7CCA" w14:textId="24D260F2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¿Puede ver una cavitación, orificio, fractura de un diente o restauración?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6EE2048" w14:textId="09822622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94E44" w14:textId="7C118B0A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D97" w14:textId="3F4B2E4B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467A8" w:rsidRPr="00454D10" w14:paraId="73FAF232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B35D" w14:textId="77777777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AC6F" w14:textId="1BF2F99D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¿El dolor provocado al frío, al calor, a la masticación?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AFAFA43" w14:textId="25886DE8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5FBEF1" w14:textId="0DBF3096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2541" w14:textId="6090E60F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09535546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238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FA80" w14:textId="73ADD8AE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¿El dolor es espontáneo? </w:t>
            </w:r>
            <w:proofErr w:type="gramStart"/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De aparición nocturna?</w:t>
            </w:r>
            <w:proofErr w:type="gram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D997" w14:textId="31D6A903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C4E92" w14:textId="73C92705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38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5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1347" w14:textId="1B690B77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27479C67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2709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5E7C" w14:textId="3B90B428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¿Ha dejado el niño de</w:t>
            </w:r>
            <w:r w:rsidR="00BB78D3"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comer por el dolor?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8933" w14:textId="27E984B6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A2E51" w14:textId="44950199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8329" w14:textId="236B2F5D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78717E9F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F376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B9C1" w14:textId="3500D3A2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¿No ha requerido toma </w:t>
            </w:r>
            <w:r w:rsidR="00454D10"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de analgésicos?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709EA51" w14:textId="79252027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39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6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1C7E" w14:textId="6B9445B5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2EF" w14:textId="32430F51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636D2" w:rsidRPr="00454D10" w14:paraId="0EAAB6DD" w14:textId="77777777" w:rsidTr="004B52FF">
        <w:trPr>
          <w:cantSplit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9E03" w14:textId="77777777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37E" w14:textId="14906229" w:rsidR="007636D2" w:rsidRPr="00454D10" w:rsidRDefault="007636D2" w:rsidP="007636D2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¿Ha tomado analgésicos y el dolor persiste </w:t>
            </w:r>
            <w:r w:rsidR="00454D10"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>después</w:t>
            </w:r>
            <w:r w:rsidRPr="00454D10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 de 48 horas?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00C5" w14:textId="51AF52E4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CC8A44" w14:textId="2211DA1F" w:rsidR="007636D2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40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7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08E" w14:textId="395FC120" w:rsidR="007636D2" w:rsidRPr="00454D10" w:rsidRDefault="007636D2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3775A8" w:rsidRPr="00454D10" w14:paraId="66DBA61C" w14:textId="77777777" w:rsidTr="005722DE">
        <w:trPr>
          <w:cantSplit/>
          <w:trHeight w:val="20"/>
        </w:trPr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635F681" w14:textId="77777777" w:rsidR="00A07988" w:rsidRPr="00454D10" w:rsidRDefault="00A07988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F3E91E0" w14:textId="77777777" w:rsidR="004B52FF" w:rsidRPr="00454D10" w:rsidRDefault="004B52FF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sz w:val="22"/>
                <w:szCs w:val="22"/>
                <w:lang w:val="es-ES_tradnl"/>
              </w:rPr>
              <w:t xml:space="preserve">   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E6EFE24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31874A8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C40391C" w14:textId="77777777" w:rsidR="00A07988" w:rsidRPr="00454D10" w:rsidRDefault="00A0798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</w:tr>
      <w:tr w:rsidR="004B52FF" w:rsidRPr="00454D10" w14:paraId="415CD07B" w14:textId="77777777" w:rsidTr="00D36C4E">
        <w:trPr>
          <w:cantSplit/>
          <w:trHeight w:val="20"/>
        </w:trPr>
        <w:tc>
          <w:tcPr>
            <w:tcW w:w="992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807031" w14:textId="77777777" w:rsidR="004B52FF" w:rsidRPr="00454D10" w:rsidRDefault="004B52FF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Diagnóstico Presuntivo:</w:t>
            </w:r>
          </w:p>
        </w:tc>
      </w:tr>
      <w:tr w:rsidR="001D73CC" w:rsidRPr="00454D10" w14:paraId="22B711AE" w14:textId="77777777" w:rsidTr="00D36C4E">
        <w:trPr>
          <w:cantSplit/>
          <w:trHeight w:val="20"/>
        </w:trPr>
        <w:tc>
          <w:tcPr>
            <w:tcW w:w="992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0B6DFDE" w14:textId="77777777" w:rsidR="001D73CC" w:rsidRPr="00454D10" w:rsidRDefault="001D73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D73CC" w:rsidRPr="00454D10" w14:paraId="55DE6DE4" w14:textId="77777777" w:rsidTr="00D36C4E">
        <w:trPr>
          <w:cantSplit/>
          <w:trHeight w:val="20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2E055E" w14:textId="4B5D94CF" w:rsidR="001D73CC" w:rsidRPr="00454D10" w:rsidRDefault="001D73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0C0BC7"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  <w:t xml:space="preserve">Conducta </w:t>
            </w:r>
            <w:r w:rsidR="000C0BC7" w:rsidRPr="000C0BC7"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  <w:t>T</w:t>
            </w:r>
            <w:r w:rsidRPr="000C0BC7">
              <w:rPr>
                <w:rFonts w:eastAsia="Times New Roman" w:cs="Times New Roman"/>
                <w:color w:val="000000"/>
                <w:sz w:val="24"/>
                <w:szCs w:val="22"/>
                <w:lang w:val="es-ES_tradnl"/>
              </w:rPr>
              <w:t>erapéutica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90DA16" w14:textId="1C02B237" w:rsidR="001D73CC" w:rsidRPr="00454D10" w:rsidRDefault="00E467A8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41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8"/>
            <w:r w:rsidR="001D73CC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Remitido a sala de urgencias</w:t>
            </w:r>
          </w:p>
        </w:tc>
        <w:tc>
          <w:tcPr>
            <w:tcW w:w="39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0B7042" w14:textId="5B09DB01" w:rsidR="001D73CC" w:rsidRPr="00454D10" w:rsidRDefault="00E467A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43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49"/>
            <w:r w:rsidR="001D73CC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Requiere atención presencial inmediata</w:t>
            </w:r>
          </w:p>
        </w:tc>
      </w:tr>
      <w:tr w:rsidR="001D73CC" w:rsidRPr="00454D10" w14:paraId="7A5BE4B1" w14:textId="77777777" w:rsidTr="00D36C4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A9C78" w14:textId="77777777" w:rsidR="001D73CC" w:rsidRPr="00454D10" w:rsidRDefault="001D73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C17CDC" w14:textId="06E58547" w:rsidR="001D73CC" w:rsidRPr="00454D10" w:rsidRDefault="00E467A8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42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0"/>
            <w:r w:rsidR="001D73CC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Requiere atención presencial 15 días</w:t>
            </w:r>
          </w:p>
        </w:tc>
        <w:tc>
          <w:tcPr>
            <w:tcW w:w="39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DFF8E3" w14:textId="011619ED" w:rsidR="001D73CC" w:rsidRPr="00454D10" w:rsidRDefault="00E467A8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44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1"/>
            <w:r w:rsidR="001D73CC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Orientado con telemedicina</w:t>
            </w:r>
          </w:p>
        </w:tc>
      </w:tr>
      <w:tr w:rsidR="001D73CC" w:rsidRPr="00454D10" w14:paraId="35A53B58" w14:textId="77777777" w:rsidTr="00D36C4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15E67" w14:textId="77777777" w:rsidR="001D73CC" w:rsidRPr="00454D10" w:rsidRDefault="001D73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6F51E2" w14:textId="6CE9BC64" w:rsidR="001D73CC" w:rsidRPr="00454D10" w:rsidRDefault="001D73CC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Otro: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2" w:name="Texto8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2"/>
          </w:p>
        </w:tc>
      </w:tr>
      <w:tr w:rsidR="001D73CC" w:rsidRPr="00454D10" w14:paraId="0007E8F0" w14:textId="77777777" w:rsidTr="00D36C4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27C8E" w14:textId="77777777" w:rsidR="001D73CC" w:rsidRPr="00454D10" w:rsidRDefault="001D73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D12867" w14:textId="1AC9A6D1" w:rsidR="001D73CC" w:rsidRPr="00454D10" w:rsidRDefault="001D73CC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Prescripción de analgésicos: </w:t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 SI  </w:t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No 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Principio activo: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3" w:name="Texto9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3"/>
          </w:p>
        </w:tc>
      </w:tr>
      <w:tr w:rsidR="001D73CC" w:rsidRPr="00454D10" w14:paraId="790904D8" w14:textId="77777777" w:rsidTr="00D36C4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FF9DB" w14:textId="77777777" w:rsidR="001D73CC" w:rsidRPr="00454D10" w:rsidRDefault="001D73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A12904" w14:textId="2CCA9630" w:rsidR="001D73CC" w:rsidRPr="00454D10" w:rsidRDefault="001D73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Dosis: 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4" w:name="Texto10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4"/>
          </w:p>
        </w:tc>
        <w:tc>
          <w:tcPr>
            <w:tcW w:w="39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AF597F" w14:textId="0F2AC7E2" w:rsidR="001D73CC" w:rsidRPr="00454D10" w:rsidRDefault="001D73CC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Posología: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5" w:name="Texto14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5"/>
          </w:p>
        </w:tc>
      </w:tr>
      <w:tr w:rsidR="001D73CC" w:rsidRPr="00454D10" w14:paraId="4FF1E6B4" w14:textId="77777777" w:rsidTr="00D36C4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0BDD02" w14:textId="77777777" w:rsidR="001D73CC" w:rsidRPr="00454D10" w:rsidRDefault="001D73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2A9062" w14:textId="583794AB" w:rsidR="001D73CC" w:rsidRPr="00454D10" w:rsidRDefault="001D73CC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Prescripción de antibióticos: </w:t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 SI  </w:t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separate"/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fldChar w:fldCharType="end"/>
            </w:r>
            <w:r w:rsidR="00E467A8">
              <w:rPr>
                <w:rFonts w:eastAsia="Times New Roman" w:cs="Times New Roman"/>
                <w:color w:val="000000"/>
                <w:sz w:val="22"/>
                <w:szCs w:val="24"/>
                <w:lang w:val="es-ES_tradnl"/>
              </w:rPr>
              <w:t xml:space="preserve">No </w:t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Principio activo</w:t>
            </w:r>
            <w:r w:rsidR="00AA4281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6" w:name="Texto13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6"/>
          </w:p>
        </w:tc>
      </w:tr>
      <w:tr w:rsidR="001D73CC" w:rsidRPr="00454D10" w14:paraId="47183344" w14:textId="77777777" w:rsidTr="00D36C4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C5ED6" w14:textId="77777777" w:rsidR="001D73CC" w:rsidRPr="00454D10" w:rsidRDefault="001D73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3EEA3E" w14:textId="420647F3" w:rsidR="001D73CC" w:rsidRPr="00454D10" w:rsidRDefault="001D73CC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Dosis:     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7" w:name="Texto11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7"/>
          </w:p>
        </w:tc>
        <w:tc>
          <w:tcPr>
            <w:tcW w:w="39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AD36B3" w14:textId="487DAD35" w:rsidR="001D73CC" w:rsidRPr="00454D10" w:rsidRDefault="001D73CC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Posología: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8" w:name="Texto12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8"/>
          </w:p>
        </w:tc>
      </w:tr>
      <w:tr w:rsidR="001D73CC" w:rsidRPr="00454D10" w14:paraId="42377211" w14:textId="77777777" w:rsidTr="00D36C4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738110" w14:textId="77777777" w:rsidR="001D73CC" w:rsidRPr="00454D10" w:rsidRDefault="001D73CC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2AEF9F" w14:textId="754282A3" w:rsidR="001D73CC" w:rsidRPr="00454D10" w:rsidRDefault="001D73CC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Seguimiento de la evolución realizado </w:t>
            </w:r>
            <w:r w:rsidR="00454D10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a: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45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59"/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24 horas    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46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0"/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48 horas     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arcar47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1"/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72 horas    </w:t>
            </w:r>
          </w:p>
        </w:tc>
      </w:tr>
      <w:tr w:rsidR="001D73CC" w:rsidRPr="00454D10" w14:paraId="34D44746" w14:textId="77777777" w:rsidTr="00D36C4E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1FBEB4" w14:textId="77777777" w:rsidR="001D73CC" w:rsidRPr="00454D10" w:rsidRDefault="001D73CC" w:rsidP="003775A8">
            <w:pPr>
              <w:rPr>
                <w:rFonts w:eastAsia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E3F900" w14:textId="19AC1850" w:rsidR="001D73CC" w:rsidRPr="00454D10" w:rsidRDefault="00E467A8" w:rsidP="003775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48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2"/>
            <w:r w:rsidR="001D73CC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 5 días         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arcar49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3"/>
            <w:r w:rsidR="001D73CC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7 días      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arcar50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4"/>
            <w:r w:rsidR="001D73CC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 xml:space="preserve">14 días   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arcar51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5"/>
            <w:r w:rsidR="001D73CC"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mayor seguimiento</w:t>
            </w:r>
          </w:p>
        </w:tc>
      </w:tr>
      <w:tr w:rsidR="00E467A8" w:rsidRPr="00454D10" w14:paraId="7E4C34F4" w14:textId="77777777" w:rsidTr="00E467A8">
        <w:trPr>
          <w:cantSplit/>
          <w:trHeight w:val="20"/>
        </w:trPr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BF0CD7" w14:textId="3A50DEAB" w:rsidR="00E467A8" w:rsidRPr="00454D10" w:rsidRDefault="00E467A8" w:rsidP="00E467A8">
            <w:pP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En caso de atención presencial: Recibido el consentimiento informado diligenciado y firmado: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25C67BB" w14:textId="3A21B28A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E041951" w14:textId="42BEF556" w:rsidR="00E467A8" w:rsidRPr="00454D10" w:rsidRDefault="00E467A8" w:rsidP="00E467A8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A029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NO</w:t>
            </w:r>
          </w:p>
        </w:tc>
      </w:tr>
      <w:tr w:rsidR="001D73CC" w:rsidRPr="00454D10" w14:paraId="0F265B76" w14:textId="77777777" w:rsidTr="00D36C4E">
        <w:trPr>
          <w:cantSplit/>
          <w:trHeight w:val="20"/>
        </w:trPr>
        <w:tc>
          <w:tcPr>
            <w:tcW w:w="992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C9870A6" w14:textId="2CB124C6" w:rsidR="001D73CC" w:rsidRPr="00454D10" w:rsidRDefault="001D73CC" w:rsidP="001D73CC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 w:rsidRPr="00454D10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t>Evolución del caso: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6" w:name="Texto15"/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E467A8"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6"/>
          </w:p>
        </w:tc>
      </w:tr>
      <w:tr w:rsidR="001D73CC" w:rsidRPr="00454D10" w14:paraId="140D225C" w14:textId="77777777" w:rsidTr="00D36C4E">
        <w:trPr>
          <w:cantSplit/>
          <w:trHeight w:val="20"/>
        </w:trPr>
        <w:tc>
          <w:tcPr>
            <w:tcW w:w="992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D8F7876" w14:textId="0C9D32E9" w:rsidR="001D73CC" w:rsidRPr="00454D10" w:rsidRDefault="00E467A8" w:rsidP="001D73CC">
            <w:pPr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7" w:name="Texto16"/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separate"/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 w:rsidR="005722D4">
              <w:rPr>
                <w:rFonts w:eastAsia="Times New Roman" w:cs="Times New Roman"/>
                <w:noProof/>
                <w:color w:val="000000"/>
                <w:sz w:val="22"/>
                <w:szCs w:val="22"/>
                <w:lang w:val="es-ES_tradnl"/>
              </w:rPr>
              <w:t>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67"/>
          </w:p>
        </w:tc>
      </w:tr>
    </w:tbl>
    <w:p w14:paraId="5E7DBED1" w14:textId="77777777" w:rsidR="00FF1559" w:rsidRPr="00454D10" w:rsidRDefault="00FF1559" w:rsidP="005722DE">
      <w:pPr>
        <w:rPr>
          <w:lang w:val="es-ES_tradnl"/>
        </w:rPr>
      </w:pPr>
    </w:p>
    <w:sectPr w:rsidR="00FF1559" w:rsidRPr="00454D10" w:rsidSect="00572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/>
      <w:pgMar w:top="1134" w:right="1134" w:bottom="1134" w:left="1134" w:header="709" w:footer="709" w:gutter="0"/>
      <w:pgNumType w:start="1"/>
      <w:cols w:space="720" w:equalWidth="0">
        <w:col w:w="9405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4D178" w14:textId="77777777" w:rsidR="00EA0298" w:rsidRDefault="00EA0298">
      <w:r>
        <w:separator/>
      </w:r>
    </w:p>
  </w:endnote>
  <w:endnote w:type="continuationSeparator" w:id="0">
    <w:p w14:paraId="5A3D865D" w14:textId="77777777" w:rsidR="00EA0298" w:rsidRDefault="00EA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Cuerpo en alfa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579008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F22B3" w14:textId="77777777" w:rsidR="00254CE7" w:rsidRDefault="00254CE7" w:rsidP="00FA63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8311E2" w14:textId="77777777" w:rsidR="00254CE7" w:rsidRDefault="00254CE7" w:rsidP="005363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153098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D7A51A" w14:textId="77777777" w:rsidR="00254CE7" w:rsidRDefault="00254CE7" w:rsidP="00FA63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E5DBBE" w14:textId="6DE06C02" w:rsidR="00254CE7" w:rsidRDefault="00254CE7" w:rsidP="005363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color w:val="000000"/>
      </w:rPr>
    </w:pPr>
    <w:r w:rsidRPr="005722DE">
      <w:rPr>
        <w:color w:val="000000"/>
      </w:rPr>
      <w:t>FICHA DE SEGUIMIENTO DE URGENCIA ODONTOPEDIÁTRICA</w:t>
    </w:r>
    <w:r>
      <w:rPr>
        <w:color w:val="000000"/>
      </w:rPr>
      <w:t xml:space="preserve"> DURANTE LA</w:t>
    </w:r>
    <w:r w:rsidRPr="005722DE">
      <w:rPr>
        <w:color w:val="000000"/>
      </w:rPr>
      <w:t xml:space="preserve"> PANDEMIA 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BC10B" w14:textId="77777777" w:rsidR="00EA0298" w:rsidRDefault="00EA0298">
      <w:r>
        <w:separator/>
      </w:r>
    </w:p>
  </w:footnote>
  <w:footnote w:type="continuationSeparator" w:id="0">
    <w:p w14:paraId="76F0EAD0" w14:textId="77777777" w:rsidR="00EA0298" w:rsidRDefault="00EA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99C4" w14:textId="77777777" w:rsidR="00254CE7" w:rsidRDefault="00254C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26431B2" wp14:editId="28D32BD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6635" cy="1052195"/>
              <wp:effectExtent l="0" t="0" r="0" b="0"/>
              <wp:wrapNone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366635" cy="10521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681AB" w14:textId="77777777" w:rsidR="00254CE7" w:rsidRDefault="00254CE7" w:rsidP="003979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s-ES_tradnl"/>
                            </w:rPr>
                            <w:t>Artículo Aceptado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431B2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0;margin-top:0;width:580.05pt;height:82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uvZwIAAMAEAAAOAAAAZHJzL2Uyb0RvYy54bWysVMtu2zAQvBfoPxC825IcybaEyEEedS9u&#10;GyApcqZFymIrPkrSloyg/94lJcdJeymK+kBTy+Fod2ZXl1e9aNGBGcuVLHEyjTFislKUy12Jvz6u&#10;J0uMrCOSklZJVuIjs/hq9f7dZacLNlONaikzCEikLTpd4sY5XUSRrRomiJ0qzSQc1soI4uDR7CJq&#10;SAfsoo1mcTyPOmWoNqpi1kL0bjjEq8Bf16xyX+raMofaEkNuLqwmrFu/RqtLUuwM0Q2vxjTIP2Qh&#10;CJfw0heqO+II2hv+B5XglVFW1W5aKRGpuuYVCzVANUn8WzUPDdEs1ALiWP0ik/1/tNXnw71BnJY4&#10;xUgSARY9gaLXxqHEi9NpWwDmQQPK9TeqB5NDoVZvVPXdAiR6hRkuWI/edp8UBTqydyrc6GsjkFFg&#10;QbLMY/8LYdAAASuYc3wxhPUOVRBcXMzn84sMowrOkjibJXnms4pI4dm84NpY95EpgfymxAYcD7Tk&#10;sLFugJ4gHg7MEB93g0PPeTJL45tZPlnPl4tJuk6zSb6Il5M4yW/yeZzm6d36pydN0qLhlDK54ZKd&#10;uiVJ/86NsW8Hn0O/oK7EeTbLQr5WtZyuedv63KzZbW9bgw7Et+2g1VDLG5hRe0khToqGEfph3DvC&#10;22Efvc046AYCnP6DEME9b9hgneu3PTB6S7eKHsHHDoajxPbHnhgGLbIXtwqSSjCqjRJjr5yawiv9&#10;2D8Ro0c7HLzuvj0NR/DEp7ujY68R+g2IRAszB7WiLHTFUOkIBqvPrP6uVNfQUTUP5p7zHPsQxiSU&#10;N460n8PXzwF1/vCsfgEAAP//AwBQSwMEFAAGAAgAAAAhAIyDRRPdAAAACwEAAA8AAABkcnMvZG93&#10;bnJldi54bWxMj81OwzAQhO9IvIO1SNyok4qmNI1TIRBXBIUHcOPND7XXke22oU/PlgtcRrsa7ex8&#10;1WZyVhwxxMGTgnyWgUBqvBmoU/D58XL3ACImTUZbT6jgGyNs6uurSpfGn+gdj9vUCQ6hWGoFfUpj&#10;KWVsenQ6zvyIxF7rg9OJ19BJE/SJw52V8ywrpNMD8Ydej/jUY7PfHpwCe79/W85bswqLr1UbvDy/&#10;Sn9W6vZmel6zPK5BJJzS3wVcGLg/1Fxs5w9korAKmCb96sXLiywHseOpWCxB1pX8z1D/AAAA//8D&#10;AFBLAQItABQABgAIAAAAIQC2gziS/gAAAOEBAAATAAAAAAAAAAAAAAAAAAAAAABbQ29udGVudF9U&#10;eXBlc10ueG1sUEsBAi0AFAAGAAgAAAAhADj9If/WAAAAlAEAAAsAAAAAAAAAAAAAAAAALwEAAF9y&#10;ZWxzLy5yZWxzUEsBAi0AFAAGAAgAAAAhACSh669nAgAAwAQAAA4AAAAAAAAAAAAAAAAALgIAAGRy&#10;cy9lMm9Eb2MueG1sUEsBAi0AFAAGAAgAAAAhAIyDRRPdAAAACwEAAA8AAAAAAAAAAAAAAAAAwQQA&#10;AGRycy9kb3ducmV2LnhtbFBLBQYAAAAABAAEAPMAAADLBQAAAAA=&#10;" o:allowincell="f" filled="f" stroked="f">
              <v:stroke joinstyle="round"/>
              <v:path arrowok="t"/>
              <v:textbox>
                <w:txbxContent>
                  <w:p w14:paraId="382681AB" w14:textId="77777777" w:rsidR="00254CE7" w:rsidRDefault="00254CE7" w:rsidP="003979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Cs w:val="24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s-ES_tradnl"/>
                      </w:rPr>
                      <w:t>Artículo Aceptado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4546" w14:textId="7E6B61E8" w:rsidR="00254CE7" w:rsidRDefault="00254CE7" w:rsidP="005025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284"/>
      <w:jc w:val="right"/>
      <w:rPr>
        <w:color w:val="666666"/>
      </w:rPr>
    </w:pPr>
    <w:r>
      <w:rPr>
        <w:noProof/>
        <w:color w:val="000000"/>
      </w:rPr>
      <w:drawing>
        <wp:anchor distT="0" distB="0" distL="114300" distR="114300" simplePos="0" relativeHeight="251656192" behindDoc="1" locked="0" layoutInCell="1" allowOverlap="1" wp14:anchorId="4846B1F3" wp14:editId="1D627C43">
          <wp:simplePos x="0" y="0"/>
          <wp:positionH relativeFrom="column">
            <wp:posOffset>-591820</wp:posOffset>
          </wp:positionH>
          <wp:positionV relativeFrom="paragraph">
            <wp:posOffset>-357937</wp:posOffset>
          </wp:positionV>
          <wp:extent cx="7559675" cy="5257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LOP VECTORES con letras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666666"/>
      </w:rPr>
      <w:t>Cod. 608-15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A3A6" w14:textId="77777777" w:rsidR="00254CE7" w:rsidRDefault="00254C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1B0BDEC" wp14:editId="3472EE23">
          <wp:simplePos x="0" y="0"/>
          <wp:positionH relativeFrom="column">
            <wp:posOffset>-1020298</wp:posOffset>
          </wp:positionH>
          <wp:positionV relativeFrom="paragraph">
            <wp:posOffset>-307780</wp:posOffset>
          </wp:positionV>
          <wp:extent cx="7559675" cy="52578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LOP VECTORES con letras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A82"/>
    <w:multiLevelType w:val="multilevel"/>
    <w:tmpl w:val="B0428A6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8C04AF"/>
    <w:multiLevelType w:val="hybridMultilevel"/>
    <w:tmpl w:val="B2C0EF2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01CFC"/>
    <w:multiLevelType w:val="multilevel"/>
    <w:tmpl w:val="3CB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83A29"/>
    <w:multiLevelType w:val="multilevel"/>
    <w:tmpl w:val="115C4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427C3E"/>
    <w:multiLevelType w:val="multilevel"/>
    <w:tmpl w:val="717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A34F7"/>
    <w:multiLevelType w:val="multilevel"/>
    <w:tmpl w:val="3EE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933AE"/>
    <w:multiLevelType w:val="multilevel"/>
    <w:tmpl w:val="AC44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A7A3D"/>
    <w:multiLevelType w:val="multilevel"/>
    <w:tmpl w:val="9510F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1520E"/>
    <w:multiLevelType w:val="multilevel"/>
    <w:tmpl w:val="5D5CE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A037C"/>
    <w:multiLevelType w:val="multilevel"/>
    <w:tmpl w:val="AC28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00DCF"/>
    <w:multiLevelType w:val="hybridMultilevel"/>
    <w:tmpl w:val="876A7404"/>
    <w:lvl w:ilvl="0" w:tplc="2312E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16760F"/>
    <w:multiLevelType w:val="hybridMultilevel"/>
    <w:tmpl w:val="9D56801C"/>
    <w:lvl w:ilvl="0" w:tplc="2312E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C23CC1"/>
    <w:multiLevelType w:val="hybridMultilevel"/>
    <w:tmpl w:val="D79E4B64"/>
    <w:lvl w:ilvl="0" w:tplc="B32063C8">
      <w:start w:val="1"/>
      <w:numFmt w:val="bullet"/>
      <w:lvlText w:val=""/>
      <w:lvlJc w:val="left"/>
      <w:pPr>
        <w:ind w:left="76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F2BF8"/>
    <w:multiLevelType w:val="multilevel"/>
    <w:tmpl w:val="2562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7132A5"/>
    <w:multiLevelType w:val="multilevel"/>
    <w:tmpl w:val="115C4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3A758D2"/>
    <w:multiLevelType w:val="multilevel"/>
    <w:tmpl w:val="6A7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449D3"/>
    <w:multiLevelType w:val="multilevel"/>
    <w:tmpl w:val="DBC6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C2672"/>
    <w:multiLevelType w:val="hybridMultilevel"/>
    <w:tmpl w:val="269EF6CC"/>
    <w:lvl w:ilvl="0" w:tplc="D8524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D0ED2"/>
    <w:multiLevelType w:val="hybridMultilevel"/>
    <w:tmpl w:val="91445E7C"/>
    <w:lvl w:ilvl="0" w:tplc="FE629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01A45"/>
    <w:multiLevelType w:val="multilevel"/>
    <w:tmpl w:val="1668D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FA1FB5"/>
    <w:multiLevelType w:val="multilevel"/>
    <w:tmpl w:val="12C0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A62E8A"/>
    <w:multiLevelType w:val="hybridMultilevel"/>
    <w:tmpl w:val="569AC066"/>
    <w:lvl w:ilvl="0" w:tplc="D8524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73F02"/>
    <w:multiLevelType w:val="multilevel"/>
    <w:tmpl w:val="E0C2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B5782"/>
    <w:multiLevelType w:val="hybridMultilevel"/>
    <w:tmpl w:val="5FE06D70"/>
    <w:lvl w:ilvl="0" w:tplc="0FBE7024">
      <w:start w:val="1"/>
      <w:numFmt w:val="bullet"/>
      <w:lvlText w:val=""/>
      <w:lvlJc w:val="left"/>
      <w:pPr>
        <w:ind w:left="766" w:hanging="360"/>
      </w:pPr>
      <w:rPr>
        <w:rFonts w:ascii="Wingdings" w:hAnsi="Wingdings" w:hint="default"/>
        <w:color w:val="92D05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F4236"/>
    <w:multiLevelType w:val="multilevel"/>
    <w:tmpl w:val="98E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145EBB"/>
    <w:multiLevelType w:val="multilevel"/>
    <w:tmpl w:val="D31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DD5011"/>
    <w:multiLevelType w:val="hybridMultilevel"/>
    <w:tmpl w:val="CA3CF1C2"/>
    <w:lvl w:ilvl="0" w:tplc="A68CB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5A1"/>
    <w:multiLevelType w:val="multilevel"/>
    <w:tmpl w:val="DBA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7478DA"/>
    <w:multiLevelType w:val="multilevel"/>
    <w:tmpl w:val="061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EE37B6"/>
    <w:multiLevelType w:val="multilevel"/>
    <w:tmpl w:val="278C8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6"/>
  </w:num>
  <w:num w:numId="5">
    <w:abstractNumId w:val="14"/>
  </w:num>
  <w:num w:numId="6">
    <w:abstractNumId w:val="0"/>
  </w:num>
  <w:num w:numId="7">
    <w:abstractNumId w:val="29"/>
  </w:num>
  <w:num w:numId="8">
    <w:abstractNumId w:val="21"/>
  </w:num>
  <w:num w:numId="9">
    <w:abstractNumId w:val="26"/>
  </w:num>
  <w:num w:numId="10">
    <w:abstractNumId w:val="11"/>
  </w:num>
  <w:num w:numId="11">
    <w:abstractNumId w:val="10"/>
  </w:num>
  <w:num w:numId="12">
    <w:abstractNumId w:val="15"/>
  </w:num>
  <w:num w:numId="13">
    <w:abstractNumId w:val="6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  <w:num w:numId="18">
    <w:abstractNumId w:val="18"/>
  </w:num>
  <w:num w:numId="19">
    <w:abstractNumId w:val="3"/>
  </w:num>
  <w:num w:numId="20">
    <w:abstractNumId w:val="1"/>
  </w:num>
  <w:num w:numId="21">
    <w:abstractNumId w:val="17"/>
  </w:num>
  <w:num w:numId="22">
    <w:abstractNumId w:val="28"/>
  </w:num>
  <w:num w:numId="23">
    <w:abstractNumId w:val="20"/>
  </w:num>
  <w:num w:numId="24">
    <w:abstractNumId w:val="25"/>
  </w:num>
  <w:num w:numId="25">
    <w:abstractNumId w:val="13"/>
  </w:num>
  <w:num w:numId="26">
    <w:abstractNumId w:val="24"/>
  </w:num>
  <w:num w:numId="27">
    <w:abstractNumId w:val="27"/>
  </w:num>
  <w:num w:numId="28">
    <w:abstractNumId w:val="22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/2S7gNZZ9OKDU4dbsQa7Jo+hM5srgy+zD5ldUSKL6m+2h7KeVc9C/GonmI+iAoJ5cBQMaXLPBlOtf0YxECwpAg==" w:salt="6vraquwhJG7hKl0s8K+EmA==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7E"/>
    <w:rsid w:val="000034C1"/>
    <w:rsid w:val="000131A6"/>
    <w:rsid w:val="00014B76"/>
    <w:rsid w:val="000153ED"/>
    <w:rsid w:val="00016918"/>
    <w:rsid w:val="00051AC9"/>
    <w:rsid w:val="00053AE2"/>
    <w:rsid w:val="000574FF"/>
    <w:rsid w:val="00072ABD"/>
    <w:rsid w:val="00073FE0"/>
    <w:rsid w:val="00081BB4"/>
    <w:rsid w:val="00082162"/>
    <w:rsid w:val="000823EA"/>
    <w:rsid w:val="0009224F"/>
    <w:rsid w:val="00094125"/>
    <w:rsid w:val="000956F0"/>
    <w:rsid w:val="000A488B"/>
    <w:rsid w:val="000B75C1"/>
    <w:rsid w:val="000C0BC7"/>
    <w:rsid w:val="000F691F"/>
    <w:rsid w:val="000F768C"/>
    <w:rsid w:val="0010055F"/>
    <w:rsid w:val="00112631"/>
    <w:rsid w:val="00112923"/>
    <w:rsid w:val="001202FF"/>
    <w:rsid w:val="001221FC"/>
    <w:rsid w:val="00144C65"/>
    <w:rsid w:val="00154441"/>
    <w:rsid w:val="001609C3"/>
    <w:rsid w:val="00165181"/>
    <w:rsid w:val="001672BD"/>
    <w:rsid w:val="00170336"/>
    <w:rsid w:val="00170497"/>
    <w:rsid w:val="001764AD"/>
    <w:rsid w:val="0018301A"/>
    <w:rsid w:val="00197053"/>
    <w:rsid w:val="001973F6"/>
    <w:rsid w:val="001A000F"/>
    <w:rsid w:val="001A5A58"/>
    <w:rsid w:val="001A7CD6"/>
    <w:rsid w:val="001B2E6B"/>
    <w:rsid w:val="001C4A16"/>
    <w:rsid w:val="001C6030"/>
    <w:rsid w:val="001D5819"/>
    <w:rsid w:val="001D73CC"/>
    <w:rsid w:val="001E2998"/>
    <w:rsid w:val="001E2CAA"/>
    <w:rsid w:val="001F0F1A"/>
    <w:rsid w:val="001F2DF9"/>
    <w:rsid w:val="001F40F4"/>
    <w:rsid w:val="00203024"/>
    <w:rsid w:val="0021476C"/>
    <w:rsid w:val="002231AF"/>
    <w:rsid w:val="00224917"/>
    <w:rsid w:val="00226F5A"/>
    <w:rsid w:val="00252786"/>
    <w:rsid w:val="00254CE7"/>
    <w:rsid w:val="002772E0"/>
    <w:rsid w:val="002871CD"/>
    <w:rsid w:val="00296C59"/>
    <w:rsid w:val="002A0378"/>
    <w:rsid w:val="002A6FA2"/>
    <w:rsid w:val="002A7E41"/>
    <w:rsid w:val="002B0667"/>
    <w:rsid w:val="002B098E"/>
    <w:rsid w:val="002B2587"/>
    <w:rsid w:val="002B51CE"/>
    <w:rsid w:val="002D2119"/>
    <w:rsid w:val="002E1E20"/>
    <w:rsid w:val="002E6220"/>
    <w:rsid w:val="002F04FB"/>
    <w:rsid w:val="00301559"/>
    <w:rsid w:val="00307EC9"/>
    <w:rsid w:val="003124CB"/>
    <w:rsid w:val="00316978"/>
    <w:rsid w:val="00325D3A"/>
    <w:rsid w:val="00327E15"/>
    <w:rsid w:val="00345DBF"/>
    <w:rsid w:val="00352AEB"/>
    <w:rsid w:val="0035415F"/>
    <w:rsid w:val="00357847"/>
    <w:rsid w:val="00363AF1"/>
    <w:rsid w:val="00374B78"/>
    <w:rsid w:val="003775A8"/>
    <w:rsid w:val="00380ACA"/>
    <w:rsid w:val="00381491"/>
    <w:rsid w:val="00382EA8"/>
    <w:rsid w:val="003917CB"/>
    <w:rsid w:val="003979FC"/>
    <w:rsid w:val="003A21CB"/>
    <w:rsid w:val="003A283F"/>
    <w:rsid w:val="003A4310"/>
    <w:rsid w:val="003A4BD7"/>
    <w:rsid w:val="003A673A"/>
    <w:rsid w:val="003A7A5E"/>
    <w:rsid w:val="003B4828"/>
    <w:rsid w:val="003C0D27"/>
    <w:rsid w:val="003C3F0C"/>
    <w:rsid w:val="003C4166"/>
    <w:rsid w:val="003C6101"/>
    <w:rsid w:val="003D080D"/>
    <w:rsid w:val="003D0F78"/>
    <w:rsid w:val="003D1CB1"/>
    <w:rsid w:val="003D57D8"/>
    <w:rsid w:val="003D776C"/>
    <w:rsid w:val="003E0A76"/>
    <w:rsid w:val="003E12EF"/>
    <w:rsid w:val="003E4EE0"/>
    <w:rsid w:val="003F39C3"/>
    <w:rsid w:val="003F63E2"/>
    <w:rsid w:val="0040183C"/>
    <w:rsid w:val="00432A5C"/>
    <w:rsid w:val="00444AEE"/>
    <w:rsid w:val="00444C87"/>
    <w:rsid w:val="00447193"/>
    <w:rsid w:val="00454D10"/>
    <w:rsid w:val="0045614F"/>
    <w:rsid w:val="00461465"/>
    <w:rsid w:val="0046377C"/>
    <w:rsid w:val="00464B7B"/>
    <w:rsid w:val="00466F1F"/>
    <w:rsid w:val="00491C59"/>
    <w:rsid w:val="004A16A9"/>
    <w:rsid w:val="004A6B16"/>
    <w:rsid w:val="004B07E9"/>
    <w:rsid w:val="004B2CAF"/>
    <w:rsid w:val="004B4E71"/>
    <w:rsid w:val="004B52FF"/>
    <w:rsid w:val="004C0857"/>
    <w:rsid w:val="004C7806"/>
    <w:rsid w:val="004D2DA3"/>
    <w:rsid w:val="004D7374"/>
    <w:rsid w:val="004E093F"/>
    <w:rsid w:val="004E638E"/>
    <w:rsid w:val="004F47A0"/>
    <w:rsid w:val="005025B4"/>
    <w:rsid w:val="00502C95"/>
    <w:rsid w:val="0050695A"/>
    <w:rsid w:val="00512874"/>
    <w:rsid w:val="005317C9"/>
    <w:rsid w:val="0053637D"/>
    <w:rsid w:val="005367B8"/>
    <w:rsid w:val="00540255"/>
    <w:rsid w:val="00554300"/>
    <w:rsid w:val="0057222E"/>
    <w:rsid w:val="005722D4"/>
    <w:rsid w:val="005722DE"/>
    <w:rsid w:val="00572EA9"/>
    <w:rsid w:val="005821E9"/>
    <w:rsid w:val="00583D2B"/>
    <w:rsid w:val="005C127A"/>
    <w:rsid w:val="005C26C7"/>
    <w:rsid w:val="005C6435"/>
    <w:rsid w:val="005D43BE"/>
    <w:rsid w:val="005E7CD4"/>
    <w:rsid w:val="005F2E06"/>
    <w:rsid w:val="00611B25"/>
    <w:rsid w:val="006154EE"/>
    <w:rsid w:val="00633969"/>
    <w:rsid w:val="00636B6B"/>
    <w:rsid w:val="00637279"/>
    <w:rsid w:val="006419A6"/>
    <w:rsid w:val="00641E50"/>
    <w:rsid w:val="00657A79"/>
    <w:rsid w:val="006611D3"/>
    <w:rsid w:val="00670DB8"/>
    <w:rsid w:val="00671E49"/>
    <w:rsid w:val="0068221C"/>
    <w:rsid w:val="00685463"/>
    <w:rsid w:val="00695C93"/>
    <w:rsid w:val="006A562D"/>
    <w:rsid w:val="006B4523"/>
    <w:rsid w:val="006C1C7A"/>
    <w:rsid w:val="006C2DEE"/>
    <w:rsid w:val="006C7A57"/>
    <w:rsid w:val="006E1BD5"/>
    <w:rsid w:val="006F3038"/>
    <w:rsid w:val="00712621"/>
    <w:rsid w:val="00712FDE"/>
    <w:rsid w:val="007133BE"/>
    <w:rsid w:val="007170B9"/>
    <w:rsid w:val="00723389"/>
    <w:rsid w:val="00734AE7"/>
    <w:rsid w:val="007636D2"/>
    <w:rsid w:val="00764E37"/>
    <w:rsid w:val="00777B7E"/>
    <w:rsid w:val="00796DD4"/>
    <w:rsid w:val="007A1DDB"/>
    <w:rsid w:val="007A2DB4"/>
    <w:rsid w:val="007B2E30"/>
    <w:rsid w:val="007C25FA"/>
    <w:rsid w:val="007C2EB0"/>
    <w:rsid w:val="007C5B02"/>
    <w:rsid w:val="007D0016"/>
    <w:rsid w:val="007E17B1"/>
    <w:rsid w:val="007E78EE"/>
    <w:rsid w:val="007F039D"/>
    <w:rsid w:val="007F3379"/>
    <w:rsid w:val="007F52CB"/>
    <w:rsid w:val="007F6125"/>
    <w:rsid w:val="00813455"/>
    <w:rsid w:val="00833C71"/>
    <w:rsid w:val="00844CE1"/>
    <w:rsid w:val="00845B1F"/>
    <w:rsid w:val="008506EE"/>
    <w:rsid w:val="00853A61"/>
    <w:rsid w:val="0085491D"/>
    <w:rsid w:val="00861876"/>
    <w:rsid w:val="008700C1"/>
    <w:rsid w:val="008767CF"/>
    <w:rsid w:val="008814A4"/>
    <w:rsid w:val="00883CAC"/>
    <w:rsid w:val="00890670"/>
    <w:rsid w:val="00890783"/>
    <w:rsid w:val="008952BD"/>
    <w:rsid w:val="008B7718"/>
    <w:rsid w:val="008C2511"/>
    <w:rsid w:val="008C4261"/>
    <w:rsid w:val="008D0520"/>
    <w:rsid w:val="008E4D7E"/>
    <w:rsid w:val="008E5B09"/>
    <w:rsid w:val="008E6B58"/>
    <w:rsid w:val="008F49A0"/>
    <w:rsid w:val="008F6E86"/>
    <w:rsid w:val="00911952"/>
    <w:rsid w:val="00922441"/>
    <w:rsid w:val="00922943"/>
    <w:rsid w:val="00923C90"/>
    <w:rsid w:val="00931AA4"/>
    <w:rsid w:val="00934297"/>
    <w:rsid w:val="00941C8C"/>
    <w:rsid w:val="00941DFD"/>
    <w:rsid w:val="0095475B"/>
    <w:rsid w:val="00966180"/>
    <w:rsid w:val="0097081C"/>
    <w:rsid w:val="009878F8"/>
    <w:rsid w:val="00995524"/>
    <w:rsid w:val="009A570A"/>
    <w:rsid w:val="009A7F87"/>
    <w:rsid w:val="009B3639"/>
    <w:rsid w:val="009B7F01"/>
    <w:rsid w:val="009C2F48"/>
    <w:rsid w:val="009C415F"/>
    <w:rsid w:val="009C4785"/>
    <w:rsid w:val="009D2527"/>
    <w:rsid w:val="009D31B4"/>
    <w:rsid w:val="009E7350"/>
    <w:rsid w:val="00A008D8"/>
    <w:rsid w:val="00A052A2"/>
    <w:rsid w:val="00A061EE"/>
    <w:rsid w:val="00A07988"/>
    <w:rsid w:val="00A15B6E"/>
    <w:rsid w:val="00A16CCD"/>
    <w:rsid w:val="00A30EAF"/>
    <w:rsid w:val="00A44162"/>
    <w:rsid w:val="00A45914"/>
    <w:rsid w:val="00A47C5C"/>
    <w:rsid w:val="00A507A4"/>
    <w:rsid w:val="00A5107E"/>
    <w:rsid w:val="00A535D6"/>
    <w:rsid w:val="00A61A94"/>
    <w:rsid w:val="00A6453A"/>
    <w:rsid w:val="00A7655F"/>
    <w:rsid w:val="00A82D31"/>
    <w:rsid w:val="00A83DC0"/>
    <w:rsid w:val="00A97D51"/>
    <w:rsid w:val="00AA0C63"/>
    <w:rsid w:val="00AA2800"/>
    <w:rsid w:val="00AA4281"/>
    <w:rsid w:val="00AB24BE"/>
    <w:rsid w:val="00AB42A5"/>
    <w:rsid w:val="00AB5129"/>
    <w:rsid w:val="00AC5187"/>
    <w:rsid w:val="00AD2C2F"/>
    <w:rsid w:val="00AF32BF"/>
    <w:rsid w:val="00B05D71"/>
    <w:rsid w:val="00B07FCF"/>
    <w:rsid w:val="00B27248"/>
    <w:rsid w:val="00B2761D"/>
    <w:rsid w:val="00B27FA2"/>
    <w:rsid w:val="00B55310"/>
    <w:rsid w:val="00B5670C"/>
    <w:rsid w:val="00B66A47"/>
    <w:rsid w:val="00B7037E"/>
    <w:rsid w:val="00B71C8B"/>
    <w:rsid w:val="00B84CA5"/>
    <w:rsid w:val="00B874DE"/>
    <w:rsid w:val="00B97AED"/>
    <w:rsid w:val="00BA02EC"/>
    <w:rsid w:val="00BA0D73"/>
    <w:rsid w:val="00BA19E6"/>
    <w:rsid w:val="00BA1C91"/>
    <w:rsid w:val="00BB78D3"/>
    <w:rsid w:val="00BF2149"/>
    <w:rsid w:val="00BF6AA6"/>
    <w:rsid w:val="00C231A1"/>
    <w:rsid w:val="00C3214E"/>
    <w:rsid w:val="00C41E15"/>
    <w:rsid w:val="00C474C8"/>
    <w:rsid w:val="00C51F6B"/>
    <w:rsid w:val="00C5752F"/>
    <w:rsid w:val="00C627C6"/>
    <w:rsid w:val="00C62ECF"/>
    <w:rsid w:val="00C7732C"/>
    <w:rsid w:val="00C80299"/>
    <w:rsid w:val="00C806DC"/>
    <w:rsid w:val="00C851B7"/>
    <w:rsid w:val="00C90750"/>
    <w:rsid w:val="00C93FF1"/>
    <w:rsid w:val="00CB1696"/>
    <w:rsid w:val="00CC7F59"/>
    <w:rsid w:val="00CD63A1"/>
    <w:rsid w:val="00D00F29"/>
    <w:rsid w:val="00D03A82"/>
    <w:rsid w:val="00D055B7"/>
    <w:rsid w:val="00D0770B"/>
    <w:rsid w:val="00D07F82"/>
    <w:rsid w:val="00D109DD"/>
    <w:rsid w:val="00D14ABF"/>
    <w:rsid w:val="00D150C8"/>
    <w:rsid w:val="00D16783"/>
    <w:rsid w:val="00D341A2"/>
    <w:rsid w:val="00D35D23"/>
    <w:rsid w:val="00D36C4E"/>
    <w:rsid w:val="00D42A7C"/>
    <w:rsid w:val="00D60186"/>
    <w:rsid w:val="00D6260B"/>
    <w:rsid w:val="00D74552"/>
    <w:rsid w:val="00D746AC"/>
    <w:rsid w:val="00D80F6D"/>
    <w:rsid w:val="00D81C29"/>
    <w:rsid w:val="00D9146A"/>
    <w:rsid w:val="00D9542F"/>
    <w:rsid w:val="00DA0F23"/>
    <w:rsid w:val="00DA4C6A"/>
    <w:rsid w:val="00DA5254"/>
    <w:rsid w:val="00DB09FB"/>
    <w:rsid w:val="00DB3E69"/>
    <w:rsid w:val="00DB7A40"/>
    <w:rsid w:val="00DC101C"/>
    <w:rsid w:val="00DC3E7B"/>
    <w:rsid w:val="00DC5D86"/>
    <w:rsid w:val="00DD2EED"/>
    <w:rsid w:val="00DE100D"/>
    <w:rsid w:val="00E11C52"/>
    <w:rsid w:val="00E124CC"/>
    <w:rsid w:val="00E310E2"/>
    <w:rsid w:val="00E3696A"/>
    <w:rsid w:val="00E400AC"/>
    <w:rsid w:val="00E467A8"/>
    <w:rsid w:val="00E47430"/>
    <w:rsid w:val="00E52CE1"/>
    <w:rsid w:val="00E62898"/>
    <w:rsid w:val="00E72678"/>
    <w:rsid w:val="00E8467B"/>
    <w:rsid w:val="00EA0298"/>
    <w:rsid w:val="00EA2B25"/>
    <w:rsid w:val="00ED566D"/>
    <w:rsid w:val="00EF2057"/>
    <w:rsid w:val="00F01862"/>
    <w:rsid w:val="00F037C1"/>
    <w:rsid w:val="00F208D0"/>
    <w:rsid w:val="00F37D16"/>
    <w:rsid w:val="00F41DB5"/>
    <w:rsid w:val="00F60552"/>
    <w:rsid w:val="00F62108"/>
    <w:rsid w:val="00F73CE8"/>
    <w:rsid w:val="00F74780"/>
    <w:rsid w:val="00F75787"/>
    <w:rsid w:val="00F832AE"/>
    <w:rsid w:val="00F8686F"/>
    <w:rsid w:val="00FA6337"/>
    <w:rsid w:val="00FA6BCF"/>
    <w:rsid w:val="00FA7F66"/>
    <w:rsid w:val="00FB4779"/>
    <w:rsid w:val="00FB4851"/>
    <w:rsid w:val="00FB6086"/>
    <w:rsid w:val="00FC5976"/>
    <w:rsid w:val="00FD3266"/>
    <w:rsid w:val="00FE0D3E"/>
    <w:rsid w:val="00FF03B4"/>
    <w:rsid w:val="00FF1559"/>
    <w:rsid w:val="00FF2CE2"/>
    <w:rsid w:val="00FF4792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2197F"/>
  <w15:docId w15:val="{59A84077-EB7F-A745-BA8B-2CFB63FC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_tradn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DE"/>
    <w:pPr>
      <w:spacing w:before="0" w:after="0" w:line="240" w:lineRule="auto"/>
      <w:jc w:val="both"/>
    </w:pPr>
    <w:rPr>
      <w:rFonts w:ascii="Arial Narrow" w:hAnsi="Arial Narrow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057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outlineLvl w:val="0"/>
    </w:pPr>
    <w:rPr>
      <w:rFonts w:cs="Times New Roman (Cuerpo en alfa"/>
      <w:b/>
      <w:bC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57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outlineLvl w:val="1"/>
    </w:pPr>
    <w:rPr>
      <w:rFonts w:cs="Times New Roman (Cuerpo en alfa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057"/>
    <w:pPr>
      <w:pBdr>
        <w:top w:val="single" w:sz="6" w:space="2" w:color="4A66AC" w:themeColor="accent1"/>
        <w:left w:val="single" w:sz="6" w:space="2" w:color="4A66AC" w:themeColor="accent1"/>
      </w:pBdr>
      <w:spacing w:before="300"/>
      <w:outlineLvl w:val="2"/>
    </w:pPr>
    <w:rPr>
      <w:rFonts w:cs="Times New Roman (Cuerpo en alfa"/>
      <w:color w:val="24325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1B4"/>
    <w:pPr>
      <w:pBdr>
        <w:top w:val="dotted" w:sz="6" w:space="2" w:color="4A66AC" w:themeColor="accent1"/>
        <w:left w:val="dotted" w:sz="6" w:space="2" w:color="4A66AC" w:themeColor="accent1"/>
      </w:pBdr>
      <w:spacing w:before="300"/>
      <w:outlineLvl w:val="3"/>
    </w:pPr>
    <w:rPr>
      <w:caps/>
      <w:color w:val="374C8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1B4"/>
    <w:pPr>
      <w:pBdr>
        <w:bottom w:val="single" w:sz="6" w:space="1" w:color="4A66AC" w:themeColor="accent1"/>
      </w:pBdr>
      <w:spacing w:before="300"/>
      <w:outlineLvl w:val="4"/>
    </w:pPr>
    <w:rPr>
      <w:caps/>
      <w:color w:val="374C8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1B4"/>
    <w:pPr>
      <w:pBdr>
        <w:bottom w:val="dotted" w:sz="6" w:space="1" w:color="4A66AC" w:themeColor="accent1"/>
      </w:pBdr>
      <w:spacing w:before="300"/>
      <w:outlineLvl w:val="5"/>
    </w:pPr>
    <w:rPr>
      <w:caps/>
      <w:color w:val="374C8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1B4"/>
    <w:pPr>
      <w:spacing w:before="300"/>
      <w:outlineLvl w:val="6"/>
    </w:pPr>
    <w:rPr>
      <w:caps/>
      <w:color w:val="374C8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1B4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1B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2057"/>
    <w:pPr>
      <w:spacing w:before="720"/>
      <w:jc w:val="left"/>
    </w:pPr>
    <w:rPr>
      <w:rFonts w:cs="Times New Roman (Cuerpo en alfa"/>
      <w:color w:val="4A66A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1B4"/>
    <w:pPr>
      <w:spacing w:after="1000"/>
    </w:pPr>
    <w:rPr>
      <w:caps/>
      <w:color w:val="595959" w:themeColor="text1" w:themeTint="A6"/>
      <w:spacing w:val="10"/>
      <w:szCs w:val="24"/>
    </w:rPr>
  </w:style>
  <w:style w:type="character" w:styleId="Hyperlink">
    <w:name w:val="Hyperlink"/>
    <w:basedOn w:val="DefaultParagraphFont"/>
    <w:uiPriority w:val="99"/>
    <w:unhideWhenUsed/>
    <w:rsid w:val="0040183C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83C"/>
    <w:rPr>
      <w:color w:val="3EBBF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3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A5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A5C"/>
  </w:style>
  <w:style w:type="paragraph" w:styleId="Footer">
    <w:name w:val="footer"/>
    <w:basedOn w:val="Normal"/>
    <w:link w:val="FooterChar"/>
    <w:uiPriority w:val="99"/>
    <w:unhideWhenUsed/>
    <w:rsid w:val="00432A5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A5C"/>
  </w:style>
  <w:style w:type="paragraph" w:styleId="BalloonText">
    <w:name w:val="Balloon Text"/>
    <w:basedOn w:val="Normal"/>
    <w:link w:val="BalloonTextChar"/>
    <w:uiPriority w:val="99"/>
    <w:semiHidden/>
    <w:unhideWhenUsed/>
    <w:rsid w:val="00432A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5C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5B6E"/>
    <w:pPr>
      <w:spacing w:before="100" w:beforeAutospacing="1" w:after="100" w:afterAutospacing="1"/>
      <w:jc w:val="left"/>
    </w:pPr>
    <w:rPr>
      <w:rFonts w:eastAsia="Times New Roman" w:cs="Times New Roman"/>
      <w:lang w:val="es-VE"/>
    </w:rPr>
  </w:style>
  <w:style w:type="character" w:styleId="Strong">
    <w:name w:val="Strong"/>
    <w:uiPriority w:val="22"/>
    <w:qFormat/>
    <w:rsid w:val="009D31B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F2057"/>
    <w:rPr>
      <w:rFonts w:cs="Times New Roman (Cuerpo en alfa"/>
      <w:b/>
      <w:bCs/>
      <w:color w:val="FFFFFF" w:themeColor="background1"/>
      <w:spacing w:val="15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F2057"/>
    <w:rPr>
      <w:rFonts w:cs="Times New Roman (Cuerpo en alfa"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F2057"/>
    <w:rPr>
      <w:rFonts w:cs="Times New Roman (Cuerpo en alfa"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1B4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1B4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1B4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1B4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1B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1B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31B4"/>
    <w:rPr>
      <w:b/>
      <w:bCs/>
      <w:color w:val="374C80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EF2057"/>
    <w:rPr>
      <w:rFonts w:cs="Times New Roman (Cuerpo en alfa"/>
      <w:color w:val="4A66AC" w:themeColor="accent1"/>
      <w:spacing w:val="10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9D31B4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9D31B4"/>
    <w:rPr>
      <w:caps/>
      <w:color w:val="243255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D31B4"/>
  </w:style>
  <w:style w:type="character" w:customStyle="1" w:styleId="NoSpacingChar">
    <w:name w:val="No Spacing Char"/>
    <w:basedOn w:val="DefaultParagraphFont"/>
    <w:link w:val="NoSpacing"/>
    <w:uiPriority w:val="1"/>
    <w:rsid w:val="009D31B4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D31B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31B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1B4"/>
    <w:pPr>
      <w:pBdr>
        <w:top w:val="single" w:sz="4" w:space="10" w:color="4A66AC" w:themeColor="accent1"/>
        <w:left w:val="single" w:sz="4" w:space="10" w:color="4A66AC" w:themeColor="accent1"/>
      </w:pBdr>
      <w:ind w:left="1296" w:right="1152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1B4"/>
    <w:rPr>
      <w:i/>
      <w:iCs/>
      <w:color w:val="4A66AC" w:themeColor="accent1"/>
      <w:sz w:val="20"/>
      <w:szCs w:val="20"/>
    </w:rPr>
  </w:style>
  <w:style w:type="character" w:styleId="SubtleEmphasis">
    <w:name w:val="Subtle Emphasis"/>
    <w:uiPriority w:val="19"/>
    <w:qFormat/>
    <w:rsid w:val="009D31B4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9D31B4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9D31B4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9D31B4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9D31B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31B4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09224F"/>
  </w:style>
  <w:style w:type="paragraph" w:styleId="Revision">
    <w:name w:val="Revision"/>
    <w:hidden/>
    <w:uiPriority w:val="99"/>
    <w:semiHidden/>
    <w:rsid w:val="00112631"/>
    <w:pPr>
      <w:spacing w:before="0" w:after="0" w:line="240" w:lineRule="auto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3637D"/>
  </w:style>
  <w:style w:type="table" w:styleId="TableGrid">
    <w:name w:val="Table Grid"/>
    <w:basedOn w:val="TableNormal"/>
    <w:uiPriority w:val="39"/>
    <w:rsid w:val="003124C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6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C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C4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C4E"/>
    <w:rPr>
      <w:rFonts w:ascii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80F6D"/>
  </w:style>
  <w:style w:type="character" w:customStyle="1" w:styleId="highlight">
    <w:name w:val="highlight"/>
    <w:basedOn w:val="DefaultParagraphFont"/>
    <w:rsid w:val="00D8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61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78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MA.XSL" StyleName="AMA" Version="1">
  <b:Source>
    <b:Tag>CDC20</b:Tag>
    <b:SourceType>InternetSite</b:SourceType>
    <b:Guid>{6D73597E-5FA7-524F-B65F-F6BC03F15883}</b:Guid>
    <b:Title>Interim Infection Prevention and Control Recommendations for Patients With Suspected or Confirmed Coronavirus Disease 2019 (Covid-19) in Healthcare Settings</b:Title>
    <b:Year>2020</b:Year>
    <b:Month>abril</b:Month>
    <b:Author>
      <b:Author>
        <b:Corporate>Centers for Disease Control and Prevention  CDC</b:Corporate>
      </b:Author>
    </b:Author>
    <b:URL>https://www.cdc.gov/coronavirus/2019-ncov/hcp/infection-control-recommendations.html?CDC_AA_refVal=https%3A%2F%2Fwww.cdc.gov%2Fcoronavirus%2F2019-ncov%2Finfection-control%2Fcontrol-recommendations.html</b:URL>
    <b:RefOrder>2</b:RefOrder>
  </b:Source>
  <b:Source>
    <b:Tag>CDC201</b:Tag>
    <b:SourceType>InternetSite</b:SourceType>
    <b:Guid>{08520BD6-FD2E-224D-B801-B6CF8AFE56CB}</b:Guid>
    <b:Author>
      <b:Author>
        <b:Corporate>Centers for Disease Control and Prevention  CDC</b:Corporate>
      </b:Author>
    </b:Author>
    <b:Title>Recommendation: Postpone Non-Urgent Dental Procedures, Surgeries, and Visits</b:Title>
    <b:URL>https://www.cdc.gov/oralhealth/infectioncontrol/statement-COVID.html</b:URL>
    <b:Year>2020</b:Year>
    <b:Month>Marzo</b:Month>
    <b:Day>27</b:Day>
    <b:RefOrder>3</b:RefOrder>
  </b:Source>
  <b:Source>
    <b:Tag>AnA19</b:Tag>
    <b:SourceType>JournalArticle</b:SourceType>
    <b:Guid>{2553A0ED-234A-094B-A4D9-246C57F106DB}</b:Guid>
    <b:Title>An Algorithm for Managing Emergent Dental Conditions for Children  Volume 43, Number 3/2019</b:Title>
    <b:Year>2019</b:Year>
    <b:JournalName>The Journal of Clinical Pediatric Dentistry</b:JournalName>
    <b:Volume>43</b:Volume>
    <b:Issue>3</b:Issue>
    <b:Pages>doi 10.17796/1053-4625-43.3.10 201</b:Pages>
    <b:Author>
      <b:Author>
        <b:NameList>
          <b:Person>
            <b:Last>Meyer</b:Last>
            <b:First>BD</b:First>
          </b:Person>
          <b:Person>
            <b:Last>Casamassimo</b:Last>
            <b:First>P</b:First>
          </b:Person>
          <b:Person>
            <b:Last>William F Vann, </b:Last>
            <b:Middle>V</b:Middle>
            <b:First>F</b:First>
          </b:Person>
        </b:NameList>
      </b:Author>
    </b:Author>
    <b:RefOrder>13</b:RefOrder>
  </b:Source>
  <b:Source>
    <b:Tag>van</b:Tag>
    <b:SourceType>JournalArticle</b:SourceType>
    <b:Guid>{E201E77C-38F1-3D4E-9985-091C05F04B2C}</b:Guid>
    <b:Title>Aerosol and Surface Stability of SARS-CoV-2 as Compared with SARS-CoV-1.</b:Title>
    <b:JournalName>N Engl J Med</b:JournalName>
    <b:Author>
      <b:Author>
        <b:NameList>
          <b:Person>
            <b:Last>van Doremalen </b:Last>
            <b:First>N</b:First>
          </b:Person>
          <b:Person>
            <b:Last>Bushmaker T</b:Last>
            <b:First>T</b:First>
          </b:Person>
          <b:Person>
            <b:Last>Morris DH</b:Last>
            <b:Middle>H</b:Middle>
            <b:First>D</b:First>
          </b:Person>
          <b:Person>
            <b:Last>Holbrook </b:Last>
          </b:Person>
          <b:Person>
            <b:Last>et al</b:Last>
          </b:Person>
        </b:NameList>
      </b:Author>
    </b:Author>
    <b:Year>2020</b:Year>
    <b:Month>abril</b:Month>
    <b:Volume>https://www.nejm.org/doi/pdf/10.1056/NEJMc2004973?articleTools=true  </b:Volume>
    <b:RefOrder>34</b:RefOrder>
  </b:Source>
  <b:Source>
    <b:Tag>Org20</b:Tag>
    <b:SourceType>InternetSite</b:SourceType>
    <b:Guid>{279664F9-72A9-6E43-8CE8-B6457EFC8772}</b:Guid>
    <b:Title>Vías de transmisión del virus de la COVID-19: repercusiones para las recomendaciones relativas a las precauciones en materia de prevención y control de las infecciones</b:Title>
    <b:Year>2020</b:Year>
    <b:Month>marzo</b:Month>
    <b:Day>29</b:Day>
    <b:URL>https://www.who.int/es/news-room/commentaries/detail/modes-of-transmission-of-virus-causing-covid-19-implications-for-ipc-precaution-recommendations</b:URL>
    <b:Author>
      <b:Author>
        <b:Corporate>Organización Mundial de la Salud OMS</b:Corporate>
      </b:Author>
    </b:Author>
    <b:RefOrder>31</b:RefOrder>
  </b:Source>
  <b:Source>
    <b:Tag>Ame20</b:Tag>
    <b:SourceType>InternetSite</b:SourceType>
    <b:Guid>{03A2D9A0-4749-374C-86C1-B8251AFB2EC6}</b:Guid>
    <b:Author>
      <b:Author>
        <b:Corporate>American Dental Association ADA</b:Corporate>
      </b:Author>
    </b:Author>
    <b:Title>Emergency Care</b:Title>
    <b:URL>https://www.aapd.org/about/about-aapd/news-room/emergency-care/</b:URL>
    <b:Year>2020</b:Year>
    <b:Month>abril</b:Month>
    <b:RefOrder>8</b:RefOrder>
  </b:Source>
  <b:Source>
    <b:Tag>Ameil</b:Tag>
    <b:SourceType>InternetSite</b:SourceType>
    <b:Guid>{D8D0976A-0681-AF45-8514-FCEDB409B827}</b:Guid>
    <b:Author>
      <b:Author>
        <b:Corporate>American Academy of Pediatric Dentistry</b:Corporate>
      </b:Author>
    </b:Author>
    <b:Title>COVID-19 Update/Coronavirus Update</b:Title>
    <b:URL>https://www.aapd.org/about/about-aapd/news-room/covid-19/</b:URL>
    <b:Year>Abril</b:Year>
    <b:Month>2020</b:Month>
    <b:RefOrder>4</b:RefOrder>
  </b:Source>
  <b:Source>
    <b:Tag>Coc19</b:Tag>
    <b:SourceType>InternetSite</b:SourceType>
    <b:Guid>{F721CD04-F623-DE4A-AEAF-D337C3F3ACF1}</b:Guid>
    <b:Title>Equipo de protección personal para la prevención de las enfermedades altamente infecciosas por exposición a líquidos orgánicos contaminados en el personal de asistencia sanitaria. Revisión sistemática Cochrane -</b:Title>
    <b:Year>2019</b:Year>
    <b:Month>Julio</b:Month>
    <b:Author>
      <b:Author>
        <b:Corporate>Cochrane Collaboration</b:Corporate>
      </b:Author>
    </b:Author>
    <b:URL>https://www.cochranelibrary.com/es/cdsr/doi/10.1002/14651858.CD011621.pub3/full/es</b:URL>
    <b:RefOrder>28</b:RefOrder>
  </b:Source>
  <b:Source>
    <b:Tag>Org201</b:Tag>
    <b:SourceType>InternetSite</b:SourceType>
    <b:Guid>{9ABF8C68-BCF1-5543-9CC4-D198960D7993}</b:Guid>
    <b:Title>Rational use of personal protective equipment (PPE) for coronavirus disease (COVID-19) Interim guidance     </b:Title>
    <b:Year>2020</b:Year>
    <b:Month>Marzo</b:Month>
    <b:Day>19</b:Day>
    <b:Author>
      <b:Author>
        <b:Corporate>Organización Mundial de la Salud OMS</b:Corporate>
      </b:Author>
    </b:Author>
    <b:URL>https://apps.who.int/iris/bitstream/handle/10665/331498/WHO-2019-nCoV-IPCPPE_use-2020.2-eng.pdf</b:URL>
    <b:RefOrder>30</b:RefOrder>
  </b:Source>
  <b:Source>
    <b:Tag>Ame201</b:Tag>
    <b:SourceType>InternetSite</b:SourceType>
    <b:Guid>{036A15A2-EB41-D54A-8FED-52BA3BF50B4B}</b:Guid>
    <b:Author>
      <b:Author>
        <b:Corporate>American Dental Association ADA</b:Corporate>
      </b:Author>
    </b:Author>
    <b:Title>What Constitutes a Dental Emergency?</b:Title>
    <b:URL>https://success.ada.org/~/media/CPS/Files/Open%20Files/ADA_COVID19_Dental_Emergency_DDS.pdf?utm_source=adaorg&amp;utm_medium=covid-resources-lp&amp;utm_content=cv-pm-emerg-def&amp;utm_campaign=covid-19&amp;_ga=2.2729136.124928618.1586021397-1939509346.1586021396</b:URL>
    <b:Year>2020</b:Year>
    <b:Month>Marzo</b:Month>
    <b:Day>31</b:Day>
    <b:RefOrder>14</b:RefOrder>
  </b:Source>
  <b:Source>
    <b:Tag>Cen20</b:Tag>
    <b:SourceType>InternetSite</b:SourceType>
    <b:Guid>{31416A26-0C5A-8943-B544-0CF44AEDC146}</b:Guid>
    <b:Author>
      <b:Author>
        <b:Corporate>Centers for Disease Control CDC</b:Corporate>
      </b:Author>
    </b:Author>
    <b:Title>Personal Protective Equipment FAQs</b:Title>
    <b:URL>https://www.cdc.gov/coronavirus/2019-ncov/hcp/respirator-use-faq.html</b:URL>
    <b:Year>2020</b:Year>
    <b:Month>marzo</b:Month>
    <b:RefOrder>27</b:RefOrder>
  </b:Source>
  <b:Source>
    <b:Tag>Sab02</b:Tag>
    <b:SourceType>JournalArticle</b:SourceType>
    <b:Guid>{E9205307-3411-DF41-A3C4-310C47F75594}</b:Guid>
    <b:Title>Coronavirus COVID-19 impacts to dentistry and potential salivary diagnosis</b:Title>
    <b:JournalName>Clin Oral Invest</b:JournalName>
    <b:Year>2002</b:Year>
    <b:Volume>24</b:Volume>
    <b:Pages>1619-1621</b:Pages>
    <b:Author>
      <b:Author>
        <b:NameList>
          <b:Person>
            <b:Last>Sabino-Silva </b:Last>
            <b:First>R</b:First>
          </b:Person>
          <b:Person>
            <b:Last>Gomes Jardim</b:Last>
            <b:Middle>C</b:Middle>
            <b:First>A</b:First>
          </b:Person>
          <b:Person>
            <b:Last>Siqueira</b:Last>
            <b:Middle>L</b:Middle>
            <b:First>W</b:First>
          </b:Person>
        </b:NameList>
      </b:Author>
    </b:Author>
    <b:RefOrder>32</b:RefOrder>
  </b:Source>
  <b:Source>
    <b:Tag>Men20</b:Tag>
    <b:SourceType>JournalArticle</b:SourceType>
    <b:Guid>{CB0A222D-0916-1E47-AAC0-E5A38448BB2C}</b:Guid>
    <b:Title>Coronavirus Disease 2019 (COVID-19): Emerging and Future Challenges for Dental and Oral Medicine  Treatment of Emergency Cas</b:Title>
    <b:Year>2020</b:Year>
    <b:JournalName>J Dent Res</b:JournalName>
    <b:Pages>DOI: 10.1177/0022034520914246</b:Pages>
    <b:Author>
      <b:Author>
        <b:NameList>
          <b:Person>
            <b:Last>Meng</b:Last>
            <b:First>L</b:First>
          </b:Person>
          <b:Person>
            <b:Last>Hua</b:Last>
            <b:First>F</b:First>
          </b:Person>
          <b:Person>
            <b:Last>Bian</b:Last>
            <b:First>Z</b:First>
          </b:Person>
        </b:NameList>
      </b:Author>
    </b:Author>
    <b:RefOrder>16</b:RefOrder>
  </b:Source>
  <b:Source>
    <b:Tag>XuH20</b:Tag>
    <b:SourceType>JournalArticle</b:SourceType>
    <b:Guid>{FE737F77-69DA-F74A-BD57-E187DA5790D6}</b:Guid>
    <b:Title>High expression of ACE2 receptor of 2019-nCoV on the epithelial cells of oral mucosa</b:Title>
    <b:JournalName>Intl J Oral Sci</b:JournalName>
    <b:Year>2020</b:Year>
    <b:Volume>12</b:Volume>
    <b:Issue>8</b:Issue>
    <b:Pages>https://doi.org/10.1038/s41368-020-0074-x</b:Pages>
    <b:Author>
      <b:Author>
        <b:NameList>
          <b:Person>
            <b:Last>Xu </b:Last>
            <b:First>H</b:First>
          </b:Person>
          <b:Person>
            <b:Last>Zhong </b:Last>
            <b:First>L</b:First>
          </b:Person>
          <b:Person>
            <b:Last>Deng</b:Last>
            <b:First>J</b:First>
          </b:Person>
          <b:Person>
            <b:Last>Peng</b:Last>
            <b:First>J</b:First>
          </b:Person>
          <b:Person>
            <b:Last>et al</b:Last>
          </b:Person>
        </b:NameList>
      </b:Author>
    </b:Author>
    <b:RefOrder>35</b:RefOrder>
  </b:Source>
  <b:Source>
    <b:Tag>Org202</b:Tag>
    <b:SourceType>JournalArticle</b:SourceType>
    <b:Guid>{30274410-F073-EC4F-8A78-74A7D554BE5D}</b:Guid>
    <b:Title>Advice on the use of masks in the community, during home care, and in health care settings in the context of COVID-19</b:Title>
    <b:JournalName>WHO Interim Guidance</b:JournalName>
    <b:Year>2020</b:Year>
    <b:Month>Marzo</b:Month>
    <b:Day>19</b:Day>
    <b:Author>
      <b:Author>
        <b:Corporate>Organización Mundial de la Salud OMS</b:Corporate>
      </b:Author>
    </b:Author>
    <b:RefOrder>29</b:RefOrder>
  </b:Source>
  <b:Source>
    <b:Tag>Pen20</b:Tag>
    <b:SourceType>JournalArticle</b:SourceType>
    <b:Guid>{9E1D680B-27EA-424F-BDFC-76B7BCB39490}</b:Guid>
    <b:Title>Transmission routes of 2019-nCoV and controls in dental practice</b:Title>
    <b:Year>2020</b:Year>
    <b:JournalName>Intl J Oral Sci</b:JournalName>
    <b:Volume>12</b:Volume>
    <b:Pages>https://doi.org/10.1038/s41368-020-0075-9</b:Pages>
    <b:Author>
      <b:Author>
        <b:NameList>
          <b:Person>
            <b:Last>Peng</b:Last>
            <b:First>X</b:First>
          </b:Person>
          <b:Person>
            <b:Last>Xu</b:Last>
            <b:First>X</b:First>
          </b:Person>
          <b:Person>
            <b:Last>Li </b:Last>
            <b:First>Y</b:First>
          </b:Person>
          <b:Person>
            <b:Last>Cheng</b:Last>
            <b:First>L</b:First>
          </b:Person>
          <b:Person>
            <b:Last>Zhou</b:Last>
            <b:First>X</b:First>
          </b:Person>
          <b:Person>
            <b:Last>Ren</b:Last>
            <b:First>B</b:First>
          </b:Person>
        </b:NameList>
      </b:Author>
    </b:Author>
    <b:RefOrder>10</b:RefOrder>
  </b:Source>
  <b:Source>
    <b:Tag>Dav20</b:Tag>
    <b:SourceType>JournalArticle</b:SourceType>
    <b:Guid>{E7BB300D-78C7-4D4D-B491-A023AC4D5D73}</b:Guid>
    <b:Title>Urgent dental care for patients during the COVID-19 pandemic</b:Title>
    <b:JournalName>The Lancet</b:JournalName>
    <b:Year>2020</b:Year>
    <b:Month>Abril</b:Month>
    <b:Day>3</b:Day>
    <b:Pages>DOI:https://doi.org/10.1016/S0140-6736(20)30806-0</b:Pages>
    <b:Author>
      <b:Author>
        <b:NameList>
          <b:Person>
            <b:Last>Dave </b:Last>
            <b:First>M</b:First>
          </b:Person>
          <b:Person>
            <b:Last>Seoudi </b:Last>
            <b:First>N</b:First>
          </b:Person>
          <b:Person>
            <b:Last>Coulthard</b:Last>
            <b:First>P</b:First>
          </b:Person>
        </b:NameList>
      </b:Author>
    </b:Author>
    <b:RefOrder>5</b:RefOrder>
  </b:Source>
  <b:Source>
    <b:Tag>CON20</b:Tag>
    <b:SourceType>Report</b:SourceType>
    <b:Guid>{247D3229-FF65-C24B-BBBD-40F44D18EE5E}</b:Guid>
    <b:Title>Informe Técnico II del Consejo General de Dentistas de España: Desafíos emergentes del nuevo Coronavirus COVID-19 en la clínica dental</b:Title>
    <b:Year>2020</b:Year>
    <b:Author>
      <b:Author>
        <b:Corporate>Consejo General de Dentistas de España</b:Corporate>
      </b:Author>
    </b:Author>
    <b:RefOrder>26</b:RefOrder>
  </b:Source>
  <b:Source>
    <b:Tag>Mal20</b:Tag>
    <b:SourceType>JournalArticle</b:SourceType>
    <b:Guid>{92A81469-9086-9641-9BFA-960A49BAC3D3}</b:Guid>
    <b:Title>Coronavirus Disease (COVID-19): Characteristics in children and considerations for dentists providing their care.</b:Title>
    <b:JournalName>Int J Paed Dent</b:JournalName>
    <b:Year>2020</b:Year>
    <b:Month>abril</b:Month>
    <b:Day>6</b:Day>
    <b:Pages>doi: 10.1111/ipd.12653</b:Pages>
    <b:Author>
      <b:Author>
        <b:NameList>
          <b:Person>
            <b:Last>Mallineni</b:Last>
            <b:Middle>K</b:Middle>
            <b:First>S</b:First>
          </b:Person>
          <b:Person>
            <b:Last>Innes</b:Last>
            <b:Middle>P</b:Middle>
            <b:First>N</b:First>
          </b:Person>
          <b:Person>
            <b:Last>Raggio</b:Last>
            <b:Middle>P</b:Middle>
            <b:First>D</b:First>
          </b:Person>
          <b:Person>
            <b:Last>Araujo</b:Last>
            <b:Middle>P</b:Middle>
            <b:First>M</b:First>
          </b:Person>
          <b:Person>
            <b:Last>Robertson</b:Last>
            <b:Middle>D</b:Middle>
            <b:First>M</b:First>
          </b:Person>
          <b:Person>
            <b:Last>Jayaraman</b:Last>
            <b:First>J</b:First>
          </b:Person>
        </b:NameList>
      </b:Author>
    </b:Author>
    <b:RefOrder>7</b:RefOrder>
  </b:Source>
  <b:Source>
    <b:Tag>Ame202</b:Tag>
    <b:SourceType>InternetSite</b:SourceType>
    <b:Guid>{44DA2822-C88D-D84A-BB6A-B43F2C21B943}</b:Guid>
    <b:Author>
      <b:Author>
        <b:Corporate>American Dental Association (ADA)</b:Corporate>
      </b:Author>
    </b:Author>
    <b:Year>2020</b:Year>
    <b:Month>abrl</b:Month>
    <b:Day>7</b:Day>
    <b:InternetSiteTitle>Interim Guidance for Minimizing Risk of COVID-19 Transmission</b:InternetSiteTitle>
    <b:URL>https://www.ada.org/~/media/CPS/Files/COVID/ADA_COVID_Int_Guidance_Treat_Pts.pdf?utm_source=adaorg&amp;utm_medium=covid-resources-lp&amp;utm_content=cv-pm-ebd-interim-response&amp;utm_campaign=covid-19?utm_source=adaorg&amp;utm_medium=adanews&amp;utm_content=cv-pm-ebd-interi</b:URL>
    <b:YearAccessed>2020</b:YearAccessed>
    <b:MonthAccessed>abril</b:MonthAccessed>
    <b:DayAccessed>8</b:DayAccessed>
    <b:RefOrder>9</b:RefOrder>
  </b:Source>
  <b:Source>
    <b:Tag>Aso20</b:Tag>
    <b:SourceType>InternetSite</b:SourceType>
    <b:Guid>{F8686DCE-C013-6242-A37B-032F18DF23F7}</b:Guid>
    <b:Author>
      <b:Author>
        <b:Corporate>Asociación Latinoamericana de Odontopediatría ALOP</b:Corporate>
      </b:Author>
    </b:Author>
    <b:InternetSiteTitle>Modelos de Consentimiento Informado para la Atención de Urgencias en tiempos de COVID-19</b:InternetSiteTitle>
    <b:URL>https://www.alopodontopediatria.org/noticias/consentimiento-informado-indicados-especialmente-atenci%C3%B3n-emergencias-odontologicas/</b:URL>
    <b:Year>2020</b:Year>
    <b:Month>abril</b:Month>
    <b:Day>4</b:Day>
    <b:RefOrder>17</b:RefOrder>
  </b:Source>
  <b:Source>
    <b:Tag>The20</b:Tag>
    <b:SourceType>InternetSite</b:SourceType>
    <b:Guid>{B33AC08F-D035-A849-8BCB-EF79C7FC4E82}</b:Guid>
    <b:Author>
      <b:Author>
        <b:Corporate>The National Institute for Occupational Safety and Health (NIOSH)</b:Corporate>
      </b:Author>
    </b:Author>
    <b:Year>2020</b:Year>
    <b:Month>abril</b:Month>
    <b:Day>15</b:Day>
    <b:InternetSiteTitle>Recommended Guidance for Extended Use and Limited Reuse of N95 Filtering Facepiece Respirators in Healthcare Settings</b:InternetSiteTitle>
    <b:URL>https://www.cdc.gov/niosh/topics/hcwcontrols/recommendedguidanceextuse.html </b:URL>
    <b:RefOrder>33</b:RefOrder>
  </b:Source>
  <b:Source>
    <b:Tag>Ord20</b:Tag>
    <b:SourceType>InternetSite</b:SourceType>
    <b:Guid>{7B7481C6-6E13-FE4D-B9D3-E5C3919AB466}</b:Guid>
    <b:Author>
      <b:Author>
        <b:Corporate>Orde National des Chirugiens-Dentistes</b:Corporate>
      </b:Author>
    </b:Author>
    <b:InternetSiteTitle>Guide pour la prise en charge téléphonique d’une demande de soins dentaires urgents dans le cadre du stade 3 de l’épidémie de COVID-19</b:InternetSiteTitle>
    <b:URL>https://societechirorale.com/documents/Recommandations/Guide-praticien-Definitif-V1-30-mars-2020.pdf</b:URL>
    <b:Year>2020</b:Year>
    <b:Month>Marzo</b:Month>
    <b:Day>30</b:Day>
    <b:RefOrder>11</b:RefOrder>
  </b:Source>
  <b:Source>
    <b:Tag>Con20</b:Tag>
    <b:SourceType>InternetSite</b:SourceType>
    <b:Guid>{8601D6FB-1E10-2A4D-A942-673C3D8B8E79}</b:Guid>
    <b:Author>
      <b:Author>
        <b:Corporate>Consejo General de Dentistas de España. Organización Colegial de Dentistas de España</b:Corporate>
      </b:Author>
    </b:Author>
    <b:Title>Plan estratégico de acción para el periodo posterior a la crisis creada por el COVID-19</b:Title>
    <b:URL>https://gacetadental.com/wp-content/uploads/2020/04/PlanestrategicoposteriorCoronavirus.pdf</b:URL>
    <b:Year>2020</b:Year>
    <b:Month>abril</b:Month>
    <b:Day>13</b:Day>
    <b:RefOrder>15</b:RefOrder>
  </b:Source>
  <b:Source>
    <b:Tag>Bas17</b:Tag>
    <b:SourceType>BookSection</b:SourceType>
    <b:Guid>{9A378254-1153-E44C-A49D-67D746ACBEB8}</b:Guid>
    <b:Title>Capítulo 19. Lesiones traumáticas en dientes primarios y permanentes jóvenes</b:Title>
    <b:Year>2017</b:Year>
    <b:BookTitle>Manual de Referencia para Procedimientos en Odontopediatría Segunda Edición</b:BookTitle>
    <b:Publisher>ALOP</b:Publisher>
    <b:Pages>193-222</b:Pages>
    <b:Author>
      <b:Author>
        <b:NameList>
          <b:Person>
            <b:Last>Bastos</b:Last>
            <b:Middle>V</b:Middle>
            <b:First>J</b:First>
          </b:Person>
          <b:Person>
            <b:Last>Cortex</b:Last>
            <b:Middle>S</b:Middle>
            <b:First>M</b:First>
          </b:Person>
          <b:Person>
            <b:Last>Percinoto</b:Last>
            <b:First>C</b:First>
          </b:Person>
          <b:Person>
            <b:Last>Tovo</b:Last>
            <b:Middle>F</b:Middle>
            <b:First>M</b:First>
          </b:Person>
        </b:NameList>
      </b:Author>
    </b:Author>
    <b:RefOrder>18</b:RefOrder>
  </b:Source>
  <b:Source>
    <b:Tag>Aso201</b:Tag>
    <b:SourceType>JournalArticle</b:SourceType>
    <b:Guid>{BFF9B73F-4FCC-5E48-A182-F6447B264357}</b:Guid>
    <b:Title>Ruta de atención para procedimientos de Odontología Pediátrica durante la etapa de confinamiento o cuarentena de la pandemia COVID-19</b:Title>
    <b:Year>2020</b:Year>
    <b:Volume>10</b:Volume>
    <b:Pages>https://www.revistaodontopediatria.org/ediciones/2020/2/art-1/</b:Pages>
    <b:Author>
      <b:Author>
        <b:Corporate>Asociación Latinoamericana de Odontopediatría. Grupo COVID-19</b:Corporate>
      </b:Author>
    </b:Author>
    <b:JournalName>Revista de Odontopediatría Latinoamericana</b:JournalName>
    <b:Issue>2</b:Issue>
    <b:RefOrder>1</b:RefOrder>
  </b:Source>
  <b:Source>
    <b:Tag>Int20</b:Tag>
    <b:SourceType>InternetSite</b:SourceType>
    <b:Guid>{040232F7-18BB-B74F-96CC-271A695AA12F}</b:Guid>
    <b:Author>
      <b:Author>
        <b:Corporate>International Association of Dental Traumatology (IADT)</b:Corporate>
      </b:Author>
    </b:Author>
    <b:Title>IADT Treatment Guidelines</b:Title>
    <b:InternetSiteTitle>Dental Trauna Guide</b:InternetSiteTitle>
    <b:URL>https://dentaltraumaguide.org/iadt-treatment-guidelines/</b:URL>
    <b:YearAccessed>2020</b:YearAccessed>
    <b:MonthAccessed>marzo</b:MonthAccessed>
    <b:DayAccessed>21</b:DayAccessed>
    <b:RefOrder>19</b:RefOrder>
  </b:Source>
  <b:Source>
    <b:Tag>Ame203</b:Tag>
    <b:SourceType>InternetSite</b:SourceType>
    <b:Guid>{669717CD-5DCE-F341-BAF3-48A79732B04A}</b:Guid>
    <b:Author>
      <b:Author>
        <b:Corporate>American Association of Pediatric dentistry</b:Corporate>
      </b:Author>
    </b:Author>
    <b:Title>The Reference Manual of Pediatric Dentistry</b:Title>
    <b:InternetSiteTitle>Policy on Acute Pediatric Dental Pain Management</b:InternetSiteTitle>
    <b:URL>https://www.aapd.org/research/oral-health-policies--recommendations/acute-pediatric-dental-pain-management/</b:URL>
    <b:Year>2019/2020</b:Year>
    <b:RefOrder>24</b:RefOrder>
  </b:Source>
  <b:Source>
    <b:Tag>Suc17</b:Tag>
    <b:SourceType>BookSection</b:SourceType>
    <b:Guid>{B524FE98-DC26-E64B-92AB-C58BA9D699A3}</b:Guid>
    <b:Title>Capítulo 25. Terapéutica medicamentosa en Odontopediatría</b:Title>
    <b:Year>2017</b:Year>
    <b:BookTitle>Manual de Referencia para Procedimientos en Odontopediatría</b:BookTitle>
    <b:City>Sao Paulo</b:City>
    <b:Publisher>ALOP</b:Publisher>
    <b:Edition>2</b:Edition>
    <b:Author>
      <b:Author>
        <b:NameList>
          <b:Person>
            <b:Last>Sucasas da Costa</b:Last>
            <b:Middle>R</b:Middle>
            <b:First>L</b:First>
          </b:Person>
          <b:Person>
            <b:Last>Vaz Castro</b:Last>
            <b:Middle>D</b:Middle>
            <b:First>A</b:First>
          </b:Person>
          <b:Person>
            <b:Last>Lopes</b:Last>
            <b:Middle>M</b:Middle>
            <b:First>G</b:First>
          </b:Person>
          <b:Person>
            <b:Last>Sucasas da Costa</b:Last>
            <b:Middle>S</b:Middle>
            <b:First>P</b:First>
          </b:Person>
        </b:NameList>
      </b:Author>
    </b:Author>
    <b:RefOrder>25</b:RefOrder>
  </b:Source>
  <b:Source>
    <b:Tag>And12</b:Tag>
    <b:SourceType>JournalArticle</b:SourceType>
    <b:Guid>{21F8FB1E-174B-D240-9614-CEDB04708410}</b:Guid>
    <b:Title>International Association of Dental Traumatology guidelines for the management of traumatic dental injuries: 2. Avulsion of permanent teeth</b:Title>
    <b:Year>2012</b:Year>
    <b:Volume>28</b:Volume>
    <b:Pages>88-96</b:Pages>
    <b:JournalName>Dental Traumatology</b:JournalName>
    <b:Author>
      <b:Author>
        <b:NameList>
          <b:Person>
            <b:Last>Andersson</b:Last>
            <b:First>L</b:First>
          </b:Person>
          <b:Person>
            <b:Last>Andreasen</b:Last>
            <b:Middle>O</b:Middle>
            <b:First>J</b:First>
          </b:Person>
          <b:Person>
            <b:Last>Day</b:Last>
            <b:First>P</b:First>
          </b:Person>
          <b:Person>
            <b:Last>Heithersay</b:Last>
            <b:First>G</b:First>
          </b:Person>
          <b:Person>
            <b:Last>Trope</b:Last>
            <b:First>M</b:First>
          </b:Person>
          <b:Person>
            <b:Last>DiAngelis</b:Last>
            <b:Middle>J</b:Middle>
            <b:First>A</b:First>
          </b:Person>
          <b:Person>
            <b:Last>Kenny</b:Last>
            <b:Middle>J</b:Middle>
            <b:First>D</b:First>
          </b:Person>
          <b:Person>
            <b:Last>Sigurdsson</b:Last>
            <b:First>A</b:First>
          </b:Person>
          <b:Person>
            <b:Last>Bourguignon</b:Last>
            <b:First>C</b:First>
          </b:Person>
          <b:Person>
            <b:Last>Flores</b:Last>
            <b:Middle>T</b:Middle>
            <b:First>M</b:First>
          </b:Person>
          <b:Person>
            <b:Last>Hicks</b:Last>
            <b:Middle>L</b:Middle>
            <b:First>M</b:First>
          </b:Person>
          <b:Person>
            <b:Last>Lenzi</b:Last>
            <b:Middle>R</b:Middle>
            <b:First>A</b:First>
          </b:Person>
          <b:Person>
            <b:Last>Malmgren</b:Last>
            <b:First>B</b:First>
          </b:Person>
          <b:Person>
            <b:Last>Moule</b:Last>
            <b:Middle>J</b:Middle>
            <b:First>A</b:First>
          </b:Person>
          <b:Person>
            <b:Last>Tsukiboshi</b:Last>
            <b:First>M</b:First>
          </b:Person>
        </b:NameList>
      </b:Author>
    </b:Author>
    <b:RefOrder>20</b:RefOrder>
  </b:Source>
  <b:Source>
    <b:Tag>Gam13</b:Tag>
    <b:SourceType>JournalArticle</b:SourceType>
    <b:Guid>{7CA7CC21-DA1D-5945-B69F-31235C9DEC93}</b:Guid>
    <b:Title>Manifestaciones bucales del maltrato físico. Reporte de caso. </b:Title>
    <b:JournalName>Revista de Odontopediatría Latinoamericana</b:JournalName>
    <b:Year>2013</b:Year>
    <b:Volume>3</b:Volume>
    <b:Issue>2</b:Issue>
    <b:Pages>https://www.revistaodontopediatria.org/ediciones/2013/2/art-11/</b:Pages>
    <b:Author>
      <b:Author>
        <b:NameList>
          <b:Person>
            <b:Last>Gamboa</b:Last>
            <b:First>M</b:First>
          </b:Person>
          <b:Person>
            <b:Last>Guerra</b:Last>
            <b:Middle>E</b:Middle>
            <b:First>M</b:First>
          </b:Person>
        </b:NameList>
      </b:Author>
    </b:Author>
    <b:RefOrder>21</b:RefOrder>
  </b:Source>
  <b:Source>
    <b:Tag>Tom10</b:Tag>
    <b:SourceType>JournalArticle</b:SourceType>
    <b:Guid>{0F50B479-6A22-0F41-A24B-74CDF1300072}</b:Guid>
    <b:Title>A systematic review of faces scales for the self-report of pain intensity in children.</b:Title>
    <b:JournalName>Pediatrics</b:JournalName>
    <b:Year>2010</b:Year>
    <b:Volume>126</b:Volume>
    <b:Issue>5</b:Issue>
    <b:Pages>e1168-98</b:Pages>
    <b:Author>
      <b:Author>
        <b:NameList>
          <b:Person>
            <b:Last>Tomlinson</b:Last>
            <b:First>D</b:First>
          </b:Person>
          <b:Person>
            <b:Last>von Baeyer</b:Last>
            <b:Middle>L</b:Middle>
            <b:First>C</b:First>
          </b:Person>
          <b:Person>
            <b:Last>Stinson </b:Last>
            <b:Middle>N</b:Middle>
            <b:First>J</b:First>
          </b:Person>
          <b:Person>
            <b:Last>Sung</b:Last>
            <b:First>L</b:First>
          </b:Person>
        </b:NameList>
      </b:Author>
    </b:Author>
    <b:RefOrder>23</b:RefOrder>
  </b:Source>
  <b:Source>
    <b:Tag>Law19</b:Tag>
    <b:SourceType>JournalArticle</b:SourceType>
    <b:Guid>{5029A55B-101F-4842-A9A0-F75DAC593622}</b:Guid>
    <b:Title>Pediatric Pain Assessment in the Emergency Department: Patient and Caregiver Agreement Using the Wong-Baker FACES and the Faces Pain Scale-Revised.</b:Title>
    <b:JournalName>Pediatric Emergency Care</b:JournalName>
    <b:Year>2019</b:Year>
    <b:Pages>doi: 10.1097/PEC.0000000000001837</b:Pages>
    <b:Author>
      <b:Author>
        <b:NameList>
          <b:Person>
            <b:Last>Lawson </b:Last>
            <b:Middle>L</b:Middle>
            <b:First>S</b:First>
          </b:Person>
          <b:Person>
            <b:Last>Hogg</b:Last>
            <b:Middle>M</b:Middle>
            <b:First>M</b:First>
          </b:Person>
          <b:Person>
            <b:Last>Moore</b:Last>
            <b:Middle>C</b:Middle>
            <b:First>G</b:First>
          </b:Person>
          <b:Person>
            <b:Last>Anderson</b:Last>
            <b:Middle>E</b:Middle>
            <b:First>W</b:First>
          </b:Person>
          <b:Person>
            <b:Last>Osipoff</b:Last>
            <b:Middle>S</b:Middle>
            <b:First>P</b:First>
          </b:Person>
          <b:Person>
            <b:Last>Runyon</b:Last>
            <b:Middle>S</b:Middle>
            <b:First>M</b:First>
          </b:Person>
          <b:Person>
            <b:Last>Reynolds</b:Last>
            <b:Middle>L</b:Middle>
            <b:First>S</b:First>
          </b:Person>
        </b:NameList>
      </b:Author>
    </b:Author>
    <b:RefOrder>22</b:RefOrder>
  </b:Source>
  <b:Source>
    <b:Tag>Car12</b:Tag>
    <b:SourceType>JournalArticle</b:SourceType>
    <b:Guid>{308654FF-2907-5D49-872B-7D2FEED7B9D0}</b:Guid>
    <b:Title>Teleodontología: Conceptos, experiencias y proyecciones</b:Title>
    <b:JournalName>Odontoestomatología</b:JournalName>
    <b:Year>2012</b:Year>
    <b:Volume>14</b:Volume>
    <b:Issue>20</b:Issue>
    <b:Pages>17-25</b:Pages>
    <b:Author>
      <b:Author>
        <b:NameList>
          <b:Person>
            <b:Last>Cartes-Velásquez</b:Last>
            <b:First>R</b:First>
          </b:Person>
          <b:Person>
            <b:Last>Bustos-Leal</b:Last>
            <b:First>A</b:First>
          </b:Person>
        </b:NameList>
      </b:Author>
    </b:Author>
    <b:RefOrder>6</b:RefOrder>
  </b:Source>
  <b:Source>
    <b:Tag>Min20</b:Tag>
    <b:SourceType>InternetSite</b:SourceType>
    <b:Guid>{0909F0EE-FD38-1B4E-848E-323722601BDC}</b:Guid>
    <b:Author>
      <b:Author>
        <b:Corporate>Ministerio de Salud y Protección Social Colombia</b:Corporate>
      </b:Author>
    </b:Author>
    <b:Title>Lineamiento para la atención de urgencias por alteraciones de la salud bucal, durante el periodo de la Pandemia por SARS-COV-2 (COVID-19)</b:Title>
    <b:Year>2020</b:Year>
    <b:Month>mayo</b:Month>
    <b:URL>https://www.minsalud.gov.co/Ministerio/Institucional/Procesos%20y%20procedimientos/GIPS26.pdf</b:URL>
    <b:RefOrder>12</b:RefOrder>
  </b:Source>
</b:Sources>
</file>

<file path=customXml/itemProps1.xml><?xml version="1.0" encoding="utf-8"?>
<ds:datastoreItem xmlns:ds="http://schemas.openxmlformats.org/officeDocument/2006/customXml" ds:itemID="{8D65DDEE-F0E9-4A5A-8ECF-6EE1B2D2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Medina</dc:creator>
  <cp:lastModifiedBy>Mario</cp:lastModifiedBy>
  <cp:revision>2</cp:revision>
  <cp:lastPrinted>2020-05-17T21:22:00Z</cp:lastPrinted>
  <dcterms:created xsi:type="dcterms:W3CDTF">2020-06-13T19:33:00Z</dcterms:created>
  <dcterms:modified xsi:type="dcterms:W3CDTF">2020-06-13T19:33:00Z</dcterms:modified>
</cp:coreProperties>
</file>